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BF5" w:rsidRDefault="00601BF5" w:rsidP="00702838">
      <w:pPr>
        <w:spacing w:after="223" w:line="259" w:lineRule="auto"/>
        <w:ind w:left="0" w:firstLine="0"/>
        <w:jc w:val="center"/>
        <w:rPr>
          <w:b/>
        </w:rPr>
      </w:pPr>
    </w:p>
    <w:p w:rsidR="00826003" w:rsidRDefault="00826003" w:rsidP="00826003">
      <w:pPr>
        <w:spacing w:after="223" w:line="259" w:lineRule="auto"/>
        <w:ind w:left="0" w:firstLine="0"/>
        <w:jc w:val="center"/>
        <w:rPr>
          <w:b/>
        </w:rPr>
      </w:pPr>
      <w:r w:rsidRPr="0086131F">
        <w:rPr>
          <w:b/>
        </w:rPr>
        <w:t>Semester – I</w:t>
      </w:r>
    </w:p>
    <w:p w:rsidR="00826003" w:rsidRPr="0086131F" w:rsidRDefault="00826003" w:rsidP="00826003">
      <w:pPr>
        <w:spacing w:after="222" w:line="259" w:lineRule="auto"/>
        <w:jc w:val="center"/>
      </w:pPr>
      <w:r w:rsidRPr="0086131F">
        <w:rPr>
          <w:b/>
        </w:rPr>
        <w:t xml:space="preserve">Subject Name: </w:t>
      </w:r>
      <w:r w:rsidRPr="00497342">
        <w:rPr>
          <w:b/>
        </w:rPr>
        <w:t>Applied Physics</w:t>
      </w:r>
    </w:p>
    <w:p w:rsidR="00826003" w:rsidRPr="00702838" w:rsidRDefault="00826003" w:rsidP="00826003">
      <w:pPr>
        <w:spacing w:after="223" w:line="259" w:lineRule="auto"/>
        <w:ind w:left="0" w:firstLine="0"/>
        <w:jc w:val="center"/>
      </w:pPr>
      <w:r w:rsidRPr="0086131F">
        <w:rPr>
          <w:b/>
        </w:rPr>
        <w:t>Subject Code:</w:t>
      </w:r>
      <w:r>
        <w:rPr>
          <w:b/>
        </w:rPr>
        <w:t xml:space="preserve"> 09GS0101</w:t>
      </w:r>
    </w:p>
    <w:p w:rsidR="00A73BC8" w:rsidRDefault="00A73BC8" w:rsidP="00A73BC8">
      <w:pPr>
        <w:spacing w:after="222" w:line="259" w:lineRule="auto"/>
        <w:jc w:val="center"/>
        <w:rPr>
          <w:b/>
        </w:rPr>
      </w:pPr>
    </w:p>
    <w:p w:rsidR="00EB2EED" w:rsidRDefault="008D333D" w:rsidP="00B43B9C">
      <w:pPr>
        <w:spacing w:after="223" w:line="259" w:lineRule="auto"/>
        <w:ind w:right="7"/>
      </w:pPr>
      <w:r>
        <w:rPr>
          <w:b/>
        </w:rPr>
        <w:t xml:space="preserve">Diploma Branches in which this subject is offered: </w:t>
      </w:r>
      <w:r w:rsidR="00A73BC8">
        <w:t xml:space="preserve">Mechanical Engineering, </w:t>
      </w:r>
      <w:r w:rsidR="00A73BC8">
        <w:br/>
        <w:t>Electrical Engineering, Civil Engineering, Computer Engineering</w:t>
      </w:r>
    </w:p>
    <w:p w:rsidR="00B43B9C" w:rsidRDefault="00B43B9C" w:rsidP="00B43B9C">
      <w:pPr>
        <w:spacing w:after="0" w:line="259" w:lineRule="auto"/>
        <w:ind w:right="7"/>
      </w:pPr>
    </w:p>
    <w:p w:rsidR="00AE452B" w:rsidRDefault="0041411F" w:rsidP="00AE452B">
      <w:pPr>
        <w:spacing w:after="120" w:line="240" w:lineRule="auto"/>
        <w:ind w:left="0"/>
        <w:rPr>
          <w:szCs w:val="24"/>
        </w:rPr>
      </w:pPr>
      <w:r w:rsidRPr="00AE452B">
        <w:rPr>
          <w:b/>
        </w:rPr>
        <w:t>Objective</w:t>
      </w:r>
      <w:r w:rsidR="00CE1F27" w:rsidRPr="00AE452B">
        <w:rPr>
          <w:b/>
        </w:rPr>
        <w:t xml:space="preserve">: </w:t>
      </w:r>
      <w:r w:rsidR="00525ED7" w:rsidRPr="00AE452B">
        <w:t xml:space="preserve">To prepare the students to have a basic knowledge </w:t>
      </w:r>
      <w:r w:rsidR="00B05493">
        <w:t>of fundamental quantities, their units and measurement</w:t>
      </w:r>
      <w:r w:rsidR="00525ED7" w:rsidRPr="00AE452B">
        <w:rPr>
          <w:szCs w:val="24"/>
        </w:rPr>
        <w:t xml:space="preserve">. To </w:t>
      </w:r>
      <w:r w:rsidR="00B05493">
        <w:rPr>
          <w:szCs w:val="24"/>
        </w:rPr>
        <w:t>study various cases under laws of motion</w:t>
      </w:r>
      <w:r w:rsidR="00525ED7" w:rsidRPr="00AE452B">
        <w:rPr>
          <w:szCs w:val="24"/>
        </w:rPr>
        <w:t>.</w:t>
      </w:r>
      <w:r w:rsidR="00016639" w:rsidRPr="00AE452B">
        <w:rPr>
          <w:szCs w:val="24"/>
        </w:rPr>
        <w:t xml:space="preserve"> To </w:t>
      </w:r>
      <w:r w:rsidR="00B05493">
        <w:rPr>
          <w:szCs w:val="24"/>
        </w:rPr>
        <w:t>have knowledge of various states of maters also</w:t>
      </w:r>
      <w:r w:rsidR="00AE452B" w:rsidRPr="00AE452B">
        <w:rPr>
          <w:szCs w:val="24"/>
        </w:rPr>
        <w:t xml:space="preserve"> </w:t>
      </w:r>
      <w:r w:rsidR="00B05493">
        <w:rPr>
          <w:szCs w:val="24"/>
        </w:rPr>
        <w:t>t</w:t>
      </w:r>
      <w:r w:rsidR="00AE452B" w:rsidRPr="00AE452B">
        <w:rPr>
          <w:szCs w:val="24"/>
        </w:rPr>
        <w:t>o</w:t>
      </w:r>
      <w:r w:rsidR="00A848E3">
        <w:rPr>
          <w:szCs w:val="24"/>
        </w:rPr>
        <w:t xml:space="preserve"> </w:t>
      </w:r>
      <w:r w:rsidR="00B05493">
        <w:rPr>
          <w:szCs w:val="24"/>
        </w:rPr>
        <w:t>have knowledge of fundamentals of electricity and magnetism</w:t>
      </w:r>
      <w:r w:rsidR="00AE452B" w:rsidRPr="00AE452B">
        <w:rPr>
          <w:szCs w:val="24"/>
        </w:rPr>
        <w:t xml:space="preserve">. </w:t>
      </w:r>
    </w:p>
    <w:p w:rsidR="00B43B9C" w:rsidRPr="00AE452B" w:rsidRDefault="00B43B9C" w:rsidP="00B43B9C">
      <w:pPr>
        <w:spacing w:after="0" w:line="240" w:lineRule="auto"/>
        <w:ind w:left="0"/>
        <w:rPr>
          <w:szCs w:val="24"/>
        </w:rPr>
      </w:pPr>
    </w:p>
    <w:p w:rsidR="00BF4E6F" w:rsidRDefault="00CE1F27" w:rsidP="00B43B9C">
      <w:pPr>
        <w:spacing w:after="0"/>
        <w:ind w:left="-5"/>
      </w:pPr>
      <w:r>
        <w:rPr>
          <w:b/>
        </w:rPr>
        <w:t xml:space="preserve">Credits Earned: </w:t>
      </w:r>
      <w:r w:rsidR="00467A56">
        <w:t>6</w:t>
      </w:r>
      <w:r>
        <w:t xml:space="preserve"> Credits</w:t>
      </w:r>
    </w:p>
    <w:p w:rsidR="00B43B9C" w:rsidRDefault="00B43B9C" w:rsidP="00B43B9C">
      <w:pPr>
        <w:spacing w:after="0"/>
        <w:ind w:left="-5"/>
      </w:pPr>
    </w:p>
    <w:p w:rsidR="00BF4E6F" w:rsidRDefault="00CE1F27" w:rsidP="004B5370">
      <w:r>
        <w:rPr>
          <w:b/>
        </w:rPr>
        <w:t xml:space="preserve">Course Outcomes: </w:t>
      </w:r>
      <w:r w:rsidR="004B5370" w:rsidRPr="00A73CFE">
        <w:t xml:space="preserve">After completion of this </w:t>
      </w:r>
      <w:r w:rsidR="00B126C8">
        <w:t xml:space="preserve">course, student will be able </w:t>
      </w:r>
    </w:p>
    <w:p w:rsidR="004B5370" w:rsidRDefault="00AA7E22"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B05493">
        <w:rPr>
          <w:rFonts w:ascii="Times New Roman" w:eastAsia="Times New Roman" w:hAnsi="Times New Roman" w:cs="Times New Roman"/>
          <w:color w:val="000000"/>
          <w:sz w:val="24"/>
          <w:lang w:val="en-IN" w:eastAsia="en-IN"/>
        </w:rPr>
        <w:t>measure dimensions of various materials and compare units</w:t>
      </w:r>
      <w:r>
        <w:rPr>
          <w:rFonts w:ascii="Times New Roman" w:eastAsia="Times New Roman" w:hAnsi="Times New Roman" w:cs="Times New Roman"/>
          <w:color w:val="000000"/>
          <w:sz w:val="24"/>
          <w:lang w:val="en-IN" w:eastAsia="en-IN"/>
        </w:rPr>
        <w:t>.</w:t>
      </w:r>
    </w:p>
    <w:p w:rsidR="00647A5C" w:rsidRDefault="00647A5C"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To</w:t>
      </w:r>
      <w:r w:rsidR="00B05493">
        <w:rPr>
          <w:rFonts w:ascii="Times New Roman" w:eastAsia="Times New Roman" w:hAnsi="Times New Roman" w:cs="Times New Roman"/>
          <w:color w:val="000000"/>
          <w:sz w:val="24"/>
          <w:lang w:val="en-IN" w:eastAsia="en-IN"/>
        </w:rPr>
        <w:t xml:space="preserve"> understand and relate phenomena with the help of laws of motion</w:t>
      </w:r>
      <w:r>
        <w:rPr>
          <w:rFonts w:ascii="Times New Roman" w:eastAsia="Times New Roman" w:hAnsi="Times New Roman" w:cs="Times New Roman"/>
          <w:color w:val="000000"/>
          <w:sz w:val="24"/>
          <w:lang w:val="en-IN" w:eastAsia="en-IN"/>
        </w:rPr>
        <w:t>.</w:t>
      </w:r>
    </w:p>
    <w:p w:rsidR="00FB75D0" w:rsidRDefault="004A47A7"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B05493">
        <w:rPr>
          <w:rFonts w:ascii="Times New Roman" w:eastAsia="Times New Roman" w:hAnsi="Times New Roman" w:cs="Times New Roman"/>
          <w:color w:val="000000"/>
          <w:sz w:val="24"/>
          <w:lang w:val="en-IN" w:eastAsia="en-IN"/>
        </w:rPr>
        <w:t>identify various states</w:t>
      </w:r>
      <w:r w:rsidR="002D6799">
        <w:rPr>
          <w:rFonts w:ascii="Times New Roman" w:eastAsia="Times New Roman" w:hAnsi="Times New Roman" w:cs="Times New Roman"/>
          <w:color w:val="000000"/>
          <w:sz w:val="24"/>
          <w:lang w:val="en-IN" w:eastAsia="en-IN"/>
        </w:rPr>
        <w:t xml:space="preserve"> of materials</w:t>
      </w:r>
      <w:r w:rsidR="00B05493">
        <w:rPr>
          <w:rFonts w:ascii="Times New Roman" w:eastAsia="Times New Roman" w:hAnsi="Times New Roman" w:cs="Times New Roman"/>
          <w:color w:val="000000"/>
          <w:sz w:val="24"/>
          <w:lang w:val="en-IN" w:eastAsia="en-IN"/>
        </w:rPr>
        <w:t xml:space="preserve"> and </w:t>
      </w:r>
      <w:r w:rsidR="002D6799">
        <w:rPr>
          <w:rFonts w:ascii="Times New Roman" w:eastAsia="Times New Roman" w:hAnsi="Times New Roman" w:cs="Times New Roman"/>
          <w:color w:val="000000"/>
          <w:sz w:val="24"/>
          <w:lang w:val="en-IN" w:eastAsia="en-IN"/>
        </w:rPr>
        <w:t>their relevance</w:t>
      </w:r>
      <w:r>
        <w:rPr>
          <w:rFonts w:ascii="Times New Roman" w:eastAsia="Times New Roman" w:hAnsi="Times New Roman" w:cs="Times New Roman"/>
          <w:color w:val="000000"/>
          <w:sz w:val="24"/>
          <w:lang w:val="en-IN" w:eastAsia="en-IN"/>
        </w:rPr>
        <w:t>.</w:t>
      </w:r>
    </w:p>
    <w:p w:rsidR="004A47A7" w:rsidRDefault="004A47A7"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2D6799">
        <w:rPr>
          <w:rFonts w:ascii="Times New Roman" w:eastAsia="Times New Roman" w:hAnsi="Times New Roman" w:cs="Times New Roman"/>
          <w:color w:val="000000"/>
          <w:sz w:val="24"/>
          <w:lang w:val="en-IN" w:eastAsia="en-IN"/>
        </w:rPr>
        <w:t>understand role of various laws of electricity and use of electrical components and basic circuits</w:t>
      </w:r>
      <w:r>
        <w:rPr>
          <w:rFonts w:ascii="Times New Roman" w:eastAsia="Times New Roman" w:hAnsi="Times New Roman" w:cs="Times New Roman"/>
          <w:color w:val="000000"/>
          <w:sz w:val="24"/>
          <w:lang w:val="en-IN" w:eastAsia="en-IN"/>
        </w:rPr>
        <w:t>.</w:t>
      </w:r>
    </w:p>
    <w:p w:rsidR="00D71955" w:rsidRDefault="00D71955" w:rsidP="005F7CE3">
      <w:pPr>
        <w:pStyle w:val="ListParagraph"/>
        <w:numPr>
          <w:ilvl w:val="0"/>
          <w:numId w:val="6"/>
        </w:numPr>
        <w:jc w:val="both"/>
        <w:rPr>
          <w:rFonts w:ascii="Times New Roman" w:eastAsia="Times New Roman" w:hAnsi="Times New Roman" w:cs="Times New Roman"/>
          <w:color w:val="000000"/>
          <w:sz w:val="24"/>
          <w:lang w:val="en-IN" w:eastAsia="en-IN"/>
        </w:rPr>
      </w:pPr>
      <w:r>
        <w:rPr>
          <w:rFonts w:ascii="Times New Roman" w:eastAsia="Times New Roman" w:hAnsi="Times New Roman" w:cs="Times New Roman"/>
          <w:color w:val="000000"/>
          <w:sz w:val="24"/>
          <w:lang w:val="en-IN" w:eastAsia="en-IN"/>
        </w:rPr>
        <w:t xml:space="preserve">To </w:t>
      </w:r>
      <w:r w:rsidR="002D6799">
        <w:rPr>
          <w:rFonts w:ascii="Times New Roman" w:eastAsia="Times New Roman" w:hAnsi="Times New Roman" w:cs="Times New Roman"/>
          <w:color w:val="000000"/>
          <w:sz w:val="24"/>
          <w:lang w:val="en-IN" w:eastAsia="en-IN"/>
        </w:rPr>
        <w:t>understand role of magnetism and its applications.</w:t>
      </w:r>
    </w:p>
    <w:p w:rsidR="00BF4E6F" w:rsidRDefault="00CE1F27">
      <w:pPr>
        <w:spacing w:after="214"/>
        <w:ind w:left="-5"/>
        <w:rPr>
          <w:szCs w:val="24"/>
        </w:rPr>
      </w:pPr>
      <w:r>
        <w:rPr>
          <w:b/>
        </w:rPr>
        <w:t xml:space="preserve">Pre-requisite of course: </w:t>
      </w:r>
      <w:r w:rsidR="002D6799">
        <w:rPr>
          <w:szCs w:val="24"/>
        </w:rPr>
        <w:t>Basic knowledge of science</w:t>
      </w:r>
      <w:r w:rsidR="00AE452B" w:rsidRPr="00AE452B">
        <w:rPr>
          <w:szCs w:val="24"/>
        </w:rPr>
        <w:t>.</w:t>
      </w:r>
    </w:p>
    <w:p w:rsidR="00B17A3C" w:rsidRDefault="00B17A3C" w:rsidP="00B17A3C">
      <w:pPr>
        <w:spacing w:after="0" w:line="259" w:lineRule="auto"/>
        <w:ind w:left="708" w:right="719"/>
        <w:jc w:val="center"/>
        <w:rPr>
          <w:b/>
        </w:rPr>
      </w:pPr>
      <w:r>
        <w:rPr>
          <w:b/>
        </w:rPr>
        <w:t>Teaching and Examination Scheme</w:t>
      </w:r>
    </w:p>
    <w:p w:rsidR="00F14C4C" w:rsidRDefault="00F14C4C" w:rsidP="00B17A3C">
      <w:pPr>
        <w:spacing w:after="0" w:line="259" w:lineRule="auto"/>
        <w:ind w:left="708" w:right="719"/>
        <w:jc w:val="center"/>
      </w:pPr>
    </w:p>
    <w:tbl>
      <w:tblPr>
        <w:tblW w:w="8240" w:type="dxa"/>
        <w:tblInd w:w="108" w:type="dxa"/>
        <w:tblLook w:val="04A0" w:firstRow="1" w:lastRow="0" w:firstColumn="1" w:lastColumn="0" w:noHBand="0" w:noVBand="1"/>
      </w:tblPr>
      <w:tblGrid>
        <w:gridCol w:w="873"/>
        <w:gridCol w:w="949"/>
        <w:gridCol w:w="1013"/>
        <w:gridCol w:w="873"/>
        <w:gridCol w:w="645"/>
        <w:gridCol w:w="534"/>
        <w:gridCol w:w="910"/>
        <w:gridCol w:w="644"/>
        <w:gridCol w:w="1014"/>
        <w:gridCol w:w="796"/>
      </w:tblGrid>
      <w:tr w:rsidR="003C6728" w:rsidRPr="00263AFE" w:rsidTr="00834C9F">
        <w:trPr>
          <w:trHeight w:val="280"/>
        </w:trPr>
        <w:tc>
          <w:tcPr>
            <w:tcW w:w="2835"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Teaching Scheme (Hours)</w:t>
            </w:r>
          </w:p>
        </w:tc>
        <w:tc>
          <w:tcPr>
            <w:tcW w:w="873"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B17A3C" w:rsidRPr="003C6728" w:rsidRDefault="00B17A3C" w:rsidP="003E01C6">
            <w:pPr>
              <w:spacing w:after="0" w:line="240" w:lineRule="auto"/>
              <w:ind w:left="0" w:firstLine="0"/>
              <w:jc w:val="center"/>
              <w:rPr>
                <w:bCs/>
              </w:rPr>
            </w:pPr>
            <w:r w:rsidRPr="003C6728">
              <w:rPr>
                <w:bCs/>
                <w:sz w:val="22"/>
              </w:rPr>
              <w:t>Credits</w:t>
            </w:r>
          </w:p>
        </w:tc>
        <w:tc>
          <w:tcPr>
            <w:tcW w:w="2089"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Theory Marks</w:t>
            </w:r>
          </w:p>
        </w:tc>
        <w:tc>
          <w:tcPr>
            <w:tcW w:w="1647"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B17A3C" w:rsidRPr="00263AFE" w:rsidRDefault="00B17A3C" w:rsidP="003E01C6">
            <w:pPr>
              <w:spacing w:after="0" w:line="240" w:lineRule="auto"/>
              <w:ind w:left="0" w:firstLine="0"/>
              <w:jc w:val="center"/>
              <w:rPr>
                <w:bCs/>
                <w:szCs w:val="24"/>
              </w:rPr>
            </w:pPr>
            <w:r w:rsidRPr="00263AFE">
              <w:rPr>
                <w:bCs/>
                <w:szCs w:val="24"/>
              </w:rPr>
              <w:t>Tutorial/ Practical Marks</w:t>
            </w:r>
          </w:p>
        </w:tc>
        <w:tc>
          <w:tcPr>
            <w:tcW w:w="7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B17A3C" w:rsidRPr="003C6728" w:rsidRDefault="00B17A3C" w:rsidP="003E01C6">
            <w:pPr>
              <w:spacing w:after="0" w:line="240" w:lineRule="auto"/>
              <w:ind w:left="0" w:firstLine="0"/>
              <w:jc w:val="center"/>
              <w:rPr>
                <w:bCs/>
              </w:rPr>
            </w:pPr>
            <w:r w:rsidRPr="003C6728">
              <w:rPr>
                <w:bCs/>
                <w:sz w:val="22"/>
              </w:rPr>
              <w:t>Total Marks</w:t>
            </w:r>
          </w:p>
        </w:tc>
      </w:tr>
      <w:tr w:rsidR="003C6728" w:rsidRPr="00263AFE" w:rsidTr="00834C9F">
        <w:trPr>
          <w:trHeight w:val="280"/>
        </w:trPr>
        <w:tc>
          <w:tcPr>
            <w:tcW w:w="873" w:type="dxa"/>
            <w:tcBorders>
              <w:top w:val="nil"/>
              <w:left w:val="single" w:sz="4" w:space="0" w:color="auto"/>
              <w:bottom w:val="single" w:sz="4" w:space="0" w:color="auto"/>
              <w:right w:val="single" w:sz="4" w:space="0" w:color="auto"/>
            </w:tcBorders>
            <w:shd w:val="clear" w:color="000000" w:fill="E7E6E6"/>
            <w:noWrap/>
            <w:vAlign w:val="center"/>
            <w:hideMark/>
          </w:tcPr>
          <w:p w:rsidR="00B17A3C" w:rsidRPr="003C6728" w:rsidRDefault="00B17A3C" w:rsidP="003E01C6">
            <w:pPr>
              <w:spacing w:after="0" w:line="240" w:lineRule="auto"/>
              <w:ind w:left="0" w:firstLine="0"/>
              <w:jc w:val="center"/>
              <w:rPr>
                <w:bCs/>
              </w:rPr>
            </w:pPr>
            <w:r w:rsidRPr="003C6728">
              <w:rPr>
                <w:bCs/>
                <w:sz w:val="22"/>
              </w:rPr>
              <w:t>Theory</w:t>
            </w:r>
          </w:p>
        </w:tc>
        <w:tc>
          <w:tcPr>
            <w:tcW w:w="949" w:type="dxa"/>
            <w:tcBorders>
              <w:top w:val="nil"/>
              <w:left w:val="nil"/>
              <w:bottom w:val="single" w:sz="4" w:space="0" w:color="auto"/>
              <w:right w:val="single" w:sz="4" w:space="0" w:color="auto"/>
            </w:tcBorders>
            <w:shd w:val="clear" w:color="000000" w:fill="E7E6E6"/>
            <w:noWrap/>
            <w:vAlign w:val="center"/>
            <w:hideMark/>
          </w:tcPr>
          <w:p w:rsidR="00B17A3C" w:rsidRPr="003C6728" w:rsidRDefault="00B17A3C" w:rsidP="003E01C6">
            <w:pPr>
              <w:spacing w:after="0" w:line="240" w:lineRule="auto"/>
              <w:ind w:left="0" w:firstLine="0"/>
              <w:jc w:val="center"/>
              <w:rPr>
                <w:bCs/>
              </w:rPr>
            </w:pPr>
            <w:r w:rsidRPr="003C6728">
              <w:rPr>
                <w:bCs/>
                <w:sz w:val="22"/>
              </w:rPr>
              <w:t xml:space="preserve">Tutorial </w:t>
            </w:r>
          </w:p>
        </w:tc>
        <w:tc>
          <w:tcPr>
            <w:tcW w:w="1012" w:type="dxa"/>
            <w:tcBorders>
              <w:top w:val="nil"/>
              <w:left w:val="nil"/>
              <w:bottom w:val="single" w:sz="4" w:space="0" w:color="auto"/>
              <w:right w:val="single" w:sz="4" w:space="0" w:color="auto"/>
            </w:tcBorders>
            <w:shd w:val="clear" w:color="000000" w:fill="E7E6E6"/>
            <w:noWrap/>
            <w:vAlign w:val="center"/>
            <w:hideMark/>
          </w:tcPr>
          <w:p w:rsidR="00B17A3C" w:rsidRPr="003C6728" w:rsidRDefault="00B17A3C" w:rsidP="003E01C6">
            <w:pPr>
              <w:spacing w:after="0" w:line="240" w:lineRule="auto"/>
              <w:ind w:left="0" w:firstLine="0"/>
              <w:jc w:val="center"/>
              <w:rPr>
                <w:bCs/>
              </w:rPr>
            </w:pPr>
            <w:r w:rsidRPr="003C6728">
              <w:rPr>
                <w:bCs/>
                <w:sz w:val="22"/>
              </w:rPr>
              <w:t>Practical</w:t>
            </w:r>
          </w:p>
        </w:tc>
        <w:tc>
          <w:tcPr>
            <w:tcW w:w="873" w:type="dxa"/>
            <w:vMerge/>
            <w:tcBorders>
              <w:top w:val="single" w:sz="4" w:space="0" w:color="auto"/>
              <w:left w:val="single" w:sz="4" w:space="0" w:color="auto"/>
              <w:bottom w:val="single" w:sz="4" w:space="0" w:color="000000"/>
              <w:right w:val="single" w:sz="4" w:space="0" w:color="auto"/>
            </w:tcBorders>
            <w:vAlign w:val="center"/>
            <w:hideMark/>
          </w:tcPr>
          <w:p w:rsidR="00B17A3C" w:rsidRPr="00263AFE" w:rsidRDefault="00B17A3C" w:rsidP="003E01C6">
            <w:pPr>
              <w:spacing w:after="0" w:line="240" w:lineRule="auto"/>
              <w:ind w:left="0" w:firstLine="0"/>
              <w:jc w:val="left"/>
              <w:rPr>
                <w:bCs/>
                <w:szCs w:val="24"/>
              </w:rPr>
            </w:pPr>
          </w:p>
        </w:tc>
        <w:tc>
          <w:tcPr>
            <w:tcW w:w="645"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3E01C6">
            <w:pPr>
              <w:spacing w:after="0" w:line="240" w:lineRule="auto"/>
              <w:ind w:left="0" w:firstLine="0"/>
              <w:jc w:val="center"/>
              <w:rPr>
                <w:bCs/>
              </w:rPr>
            </w:pPr>
            <w:r>
              <w:rPr>
                <w:bCs/>
                <w:sz w:val="22"/>
              </w:rPr>
              <w:t xml:space="preserve">ESE </w:t>
            </w:r>
          </w:p>
        </w:tc>
        <w:tc>
          <w:tcPr>
            <w:tcW w:w="534" w:type="dxa"/>
            <w:tcBorders>
              <w:top w:val="nil"/>
              <w:left w:val="nil"/>
              <w:bottom w:val="single" w:sz="4" w:space="0" w:color="auto"/>
              <w:right w:val="single" w:sz="4" w:space="0" w:color="auto"/>
            </w:tcBorders>
            <w:shd w:val="clear" w:color="000000" w:fill="E7E6E6"/>
            <w:noWrap/>
            <w:vAlign w:val="center"/>
            <w:hideMark/>
          </w:tcPr>
          <w:p w:rsidR="00B17A3C" w:rsidRPr="003C6728" w:rsidRDefault="00DF6175" w:rsidP="003E01C6">
            <w:pPr>
              <w:spacing w:after="0" w:line="240" w:lineRule="auto"/>
              <w:ind w:left="0" w:firstLine="0"/>
              <w:jc w:val="center"/>
              <w:rPr>
                <w:bCs/>
              </w:rPr>
            </w:pPr>
            <w:r w:rsidRPr="003C6728">
              <w:rPr>
                <w:bCs/>
                <w:sz w:val="22"/>
              </w:rPr>
              <w:t>IA</w:t>
            </w:r>
          </w:p>
        </w:tc>
        <w:tc>
          <w:tcPr>
            <w:tcW w:w="908"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3C6728">
            <w:pPr>
              <w:spacing w:after="0" w:line="240" w:lineRule="auto"/>
              <w:ind w:left="0" w:firstLine="0"/>
              <w:jc w:val="left"/>
              <w:rPr>
                <w:bCs/>
              </w:rPr>
            </w:pPr>
            <w:r>
              <w:rPr>
                <w:bCs/>
                <w:sz w:val="22"/>
              </w:rPr>
              <w:t xml:space="preserve"> CSE</w:t>
            </w:r>
          </w:p>
        </w:tc>
        <w:tc>
          <w:tcPr>
            <w:tcW w:w="633"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3E01C6">
            <w:pPr>
              <w:spacing w:after="0" w:line="240" w:lineRule="auto"/>
              <w:ind w:left="0" w:firstLine="0"/>
              <w:jc w:val="center"/>
              <w:rPr>
                <w:bCs/>
              </w:rPr>
            </w:pPr>
            <w:r>
              <w:rPr>
                <w:bCs/>
                <w:sz w:val="22"/>
              </w:rPr>
              <w:t>Viva</w:t>
            </w:r>
            <w:r w:rsidR="00FD71F0" w:rsidRPr="003C6728">
              <w:rPr>
                <w:bCs/>
                <w:sz w:val="22"/>
              </w:rPr>
              <w:t xml:space="preserve">  </w:t>
            </w:r>
          </w:p>
        </w:tc>
        <w:tc>
          <w:tcPr>
            <w:tcW w:w="1014" w:type="dxa"/>
            <w:tcBorders>
              <w:top w:val="nil"/>
              <w:left w:val="nil"/>
              <w:bottom w:val="single" w:sz="4" w:space="0" w:color="auto"/>
              <w:right w:val="single" w:sz="4" w:space="0" w:color="auto"/>
            </w:tcBorders>
            <w:shd w:val="clear" w:color="000000" w:fill="E7E6E6"/>
            <w:noWrap/>
            <w:vAlign w:val="center"/>
            <w:hideMark/>
          </w:tcPr>
          <w:p w:rsidR="00B17A3C" w:rsidRPr="003C6728" w:rsidRDefault="00467A56" w:rsidP="003E01C6">
            <w:pPr>
              <w:spacing w:after="0" w:line="240" w:lineRule="auto"/>
              <w:ind w:left="0" w:firstLine="0"/>
              <w:jc w:val="center"/>
              <w:rPr>
                <w:bCs/>
              </w:rPr>
            </w:pPr>
            <w:r>
              <w:rPr>
                <w:bCs/>
                <w:sz w:val="22"/>
              </w:rPr>
              <w:t>Term Work</w:t>
            </w:r>
            <w:r w:rsidR="002A060D" w:rsidRPr="003C6728">
              <w:rPr>
                <w:bCs/>
                <w:sz w:val="22"/>
              </w:rPr>
              <w:t xml:space="preserve"> </w:t>
            </w:r>
          </w:p>
        </w:tc>
        <w:tc>
          <w:tcPr>
            <w:tcW w:w="796" w:type="dxa"/>
            <w:vMerge/>
            <w:tcBorders>
              <w:top w:val="single" w:sz="4" w:space="0" w:color="auto"/>
              <w:left w:val="single" w:sz="4" w:space="0" w:color="auto"/>
              <w:bottom w:val="single" w:sz="4" w:space="0" w:color="000000"/>
              <w:right w:val="single" w:sz="4" w:space="0" w:color="auto"/>
            </w:tcBorders>
            <w:vAlign w:val="center"/>
            <w:hideMark/>
          </w:tcPr>
          <w:p w:rsidR="00B17A3C" w:rsidRPr="00263AFE" w:rsidRDefault="00B17A3C" w:rsidP="003E01C6">
            <w:pPr>
              <w:spacing w:after="0" w:line="240" w:lineRule="auto"/>
              <w:ind w:left="0" w:firstLine="0"/>
              <w:jc w:val="left"/>
              <w:rPr>
                <w:bCs/>
                <w:szCs w:val="24"/>
              </w:rPr>
            </w:pPr>
          </w:p>
        </w:tc>
      </w:tr>
      <w:tr w:rsidR="003C6728" w:rsidRPr="00263AFE" w:rsidTr="00834C9F">
        <w:trPr>
          <w:trHeight w:val="280"/>
        </w:trPr>
        <w:tc>
          <w:tcPr>
            <w:tcW w:w="873" w:type="dxa"/>
            <w:tcBorders>
              <w:top w:val="nil"/>
              <w:left w:val="single" w:sz="4" w:space="0" w:color="auto"/>
              <w:bottom w:val="single" w:sz="4" w:space="0" w:color="auto"/>
              <w:right w:val="single" w:sz="4" w:space="0" w:color="auto"/>
            </w:tcBorders>
            <w:shd w:val="clear" w:color="auto" w:fill="auto"/>
            <w:noWrap/>
            <w:vAlign w:val="bottom"/>
            <w:hideMark/>
          </w:tcPr>
          <w:p w:rsidR="00B17A3C" w:rsidRPr="00263AFE" w:rsidRDefault="00345286" w:rsidP="003E01C6">
            <w:pPr>
              <w:spacing w:after="0" w:line="240" w:lineRule="auto"/>
              <w:ind w:left="0" w:firstLine="0"/>
              <w:jc w:val="center"/>
              <w:rPr>
                <w:szCs w:val="24"/>
              </w:rPr>
            </w:pPr>
            <w:r>
              <w:rPr>
                <w:szCs w:val="24"/>
              </w:rPr>
              <w:t>4</w:t>
            </w:r>
          </w:p>
        </w:tc>
        <w:tc>
          <w:tcPr>
            <w:tcW w:w="949" w:type="dxa"/>
            <w:tcBorders>
              <w:top w:val="nil"/>
              <w:left w:val="nil"/>
              <w:bottom w:val="single" w:sz="4" w:space="0" w:color="auto"/>
              <w:right w:val="single" w:sz="4" w:space="0" w:color="auto"/>
            </w:tcBorders>
            <w:shd w:val="clear" w:color="auto" w:fill="auto"/>
            <w:noWrap/>
            <w:vAlign w:val="bottom"/>
            <w:hideMark/>
          </w:tcPr>
          <w:p w:rsidR="00B17A3C" w:rsidRPr="00263AFE" w:rsidRDefault="00B17A3C" w:rsidP="003E01C6">
            <w:pPr>
              <w:spacing w:after="0" w:line="240" w:lineRule="auto"/>
              <w:ind w:left="0" w:firstLine="0"/>
              <w:jc w:val="center"/>
              <w:rPr>
                <w:szCs w:val="24"/>
              </w:rPr>
            </w:pPr>
            <w:r w:rsidRPr="00263AFE">
              <w:rPr>
                <w:szCs w:val="24"/>
              </w:rPr>
              <w:t>0</w:t>
            </w:r>
          </w:p>
        </w:tc>
        <w:tc>
          <w:tcPr>
            <w:tcW w:w="1012" w:type="dxa"/>
            <w:tcBorders>
              <w:top w:val="nil"/>
              <w:left w:val="nil"/>
              <w:bottom w:val="single" w:sz="4" w:space="0" w:color="auto"/>
              <w:right w:val="single" w:sz="4" w:space="0" w:color="auto"/>
            </w:tcBorders>
            <w:shd w:val="clear" w:color="auto" w:fill="auto"/>
            <w:noWrap/>
            <w:vAlign w:val="bottom"/>
            <w:hideMark/>
          </w:tcPr>
          <w:p w:rsidR="00B17A3C" w:rsidRPr="00263AFE" w:rsidRDefault="00A73BC8" w:rsidP="003E01C6">
            <w:pPr>
              <w:spacing w:after="0" w:line="240" w:lineRule="auto"/>
              <w:ind w:left="0" w:firstLine="0"/>
              <w:jc w:val="center"/>
              <w:rPr>
                <w:szCs w:val="24"/>
              </w:rPr>
            </w:pPr>
            <w:r>
              <w:rPr>
                <w:szCs w:val="24"/>
              </w:rPr>
              <w:t>2</w:t>
            </w:r>
          </w:p>
        </w:tc>
        <w:tc>
          <w:tcPr>
            <w:tcW w:w="873"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3E01C6">
            <w:pPr>
              <w:spacing w:after="0" w:line="240" w:lineRule="auto"/>
              <w:ind w:left="0" w:firstLine="0"/>
              <w:jc w:val="center"/>
              <w:rPr>
                <w:szCs w:val="24"/>
              </w:rPr>
            </w:pPr>
            <w:r>
              <w:rPr>
                <w:szCs w:val="24"/>
              </w:rPr>
              <w:t>6</w:t>
            </w:r>
          </w:p>
        </w:tc>
        <w:tc>
          <w:tcPr>
            <w:tcW w:w="645" w:type="dxa"/>
            <w:tcBorders>
              <w:top w:val="nil"/>
              <w:left w:val="nil"/>
              <w:bottom w:val="single" w:sz="4" w:space="0" w:color="auto"/>
              <w:right w:val="single" w:sz="4" w:space="0" w:color="auto"/>
            </w:tcBorders>
            <w:shd w:val="clear" w:color="auto" w:fill="auto"/>
            <w:noWrap/>
            <w:vAlign w:val="bottom"/>
            <w:hideMark/>
          </w:tcPr>
          <w:p w:rsidR="00B17A3C" w:rsidRPr="00263AFE" w:rsidRDefault="00DF6175" w:rsidP="003E01C6">
            <w:pPr>
              <w:spacing w:after="0" w:line="240" w:lineRule="auto"/>
              <w:ind w:left="0" w:firstLine="0"/>
              <w:jc w:val="center"/>
              <w:rPr>
                <w:szCs w:val="24"/>
              </w:rPr>
            </w:pPr>
            <w:r>
              <w:rPr>
                <w:szCs w:val="24"/>
              </w:rPr>
              <w:t>50</w:t>
            </w:r>
          </w:p>
        </w:tc>
        <w:tc>
          <w:tcPr>
            <w:tcW w:w="534" w:type="dxa"/>
            <w:tcBorders>
              <w:top w:val="nil"/>
              <w:left w:val="nil"/>
              <w:bottom w:val="single" w:sz="4" w:space="0" w:color="auto"/>
              <w:right w:val="single" w:sz="4" w:space="0" w:color="auto"/>
            </w:tcBorders>
            <w:shd w:val="clear" w:color="auto" w:fill="auto"/>
            <w:noWrap/>
            <w:vAlign w:val="bottom"/>
            <w:hideMark/>
          </w:tcPr>
          <w:p w:rsidR="00B17A3C" w:rsidRPr="00263AFE" w:rsidRDefault="002F23A6" w:rsidP="003E01C6">
            <w:pPr>
              <w:spacing w:after="0" w:line="240" w:lineRule="auto"/>
              <w:ind w:left="0" w:firstLine="0"/>
              <w:jc w:val="center"/>
              <w:rPr>
                <w:szCs w:val="24"/>
              </w:rPr>
            </w:pPr>
            <w:r>
              <w:rPr>
                <w:szCs w:val="24"/>
              </w:rPr>
              <w:t>30</w:t>
            </w:r>
          </w:p>
        </w:tc>
        <w:tc>
          <w:tcPr>
            <w:tcW w:w="908" w:type="dxa"/>
            <w:tcBorders>
              <w:top w:val="nil"/>
              <w:left w:val="nil"/>
              <w:bottom w:val="single" w:sz="4" w:space="0" w:color="auto"/>
              <w:right w:val="single" w:sz="4" w:space="0" w:color="auto"/>
            </w:tcBorders>
            <w:shd w:val="clear" w:color="auto" w:fill="auto"/>
            <w:noWrap/>
            <w:vAlign w:val="bottom"/>
            <w:hideMark/>
          </w:tcPr>
          <w:p w:rsidR="00B17A3C" w:rsidRPr="00263AFE" w:rsidRDefault="00DF6175" w:rsidP="003E01C6">
            <w:pPr>
              <w:spacing w:after="0" w:line="240" w:lineRule="auto"/>
              <w:ind w:left="0" w:firstLine="0"/>
              <w:jc w:val="center"/>
              <w:rPr>
                <w:szCs w:val="24"/>
              </w:rPr>
            </w:pPr>
            <w:r>
              <w:rPr>
                <w:szCs w:val="24"/>
              </w:rPr>
              <w:t>20</w:t>
            </w:r>
          </w:p>
        </w:tc>
        <w:tc>
          <w:tcPr>
            <w:tcW w:w="633"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3E01C6">
            <w:pPr>
              <w:spacing w:after="0" w:line="240" w:lineRule="auto"/>
              <w:ind w:left="0" w:firstLine="0"/>
              <w:jc w:val="center"/>
              <w:rPr>
                <w:szCs w:val="24"/>
              </w:rPr>
            </w:pPr>
            <w:r>
              <w:rPr>
                <w:szCs w:val="24"/>
              </w:rPr>
              <w:t>25</w:t>
            </w:r>
          </w:p>
        </w:tc>
        <w:tc>
          <w:tcPr>
            <w:tcW w:w="1014"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3E01C6">
            <w:pPr>
              <w:spacing w:after="0" w:line="240" w:lineRule="auto"/>
              <w:ind w:left="0" w:firstLine="0"/>
              <w:jc w:val="center"/>
              <w:rPr>
                <w:szCs w:val="24"/>
              </w:rPr>
            </w:pPr>
            <w:r>
              <w:rPr>
                <w:szCs w:val="24"/>
              </w:rPr>
              <w:t>25</w:t>
            </w:r>
          </w:p>
        </w:tc>
        <w:tc>
          <w:tcPr>
            <w:tcW w:w="796" w:type="dxa"/>
            <w:tcBorders>
              <w:top w:val="nil"/>
              <w:left w:val="nil"/>
              <w:bottom w:val="single" w:sz="4" w:space="0" w:color="auto"/>
              <w:right w:val="single" w:sz="4" w:space="0" w:color="auto"/>
            </w:tcBorders>
            <w:shd w:val="clear" w:color="auto" w:fill="auto"/>
            <w:noWrap/>
            <w:vAlign w:val="bottom"/>
            <w:hideMark/>
          </w:tcPr>
          <w:p w:rsidR="00B17A3C" w:rsidRPr="00263AFE" w:rsidRDefault="00345286" w:rsidP="003E01C6">
            <w:pPr>
              <w:spacing w:after="0" w:line="240" w:lineRule="auto"/>
              <w:ind w:left="0" w:firstLine="0"/>
              <w:jc w:val="center"/>
              <w:rPr>
                <w:szCs w:val="24"/>
              </w:rPr>
            </w:pPr>
            <w:r>
              <w:rPr>
                <w:szCs w:val="24"/>
              </w:rPr>
              <w:t>150</w:t>
            </w:r>
          </w:p>
        </w:tc>
      </w:tr>
    </w:tbl>
    <w:p w:rsidR="006832A7" w:rsidRDefault="006832A7">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1F7F0A" w:rsidRDefault="001F7F0A">
      <w:pPr>
        <w:spacing w:after="0" w:line="259" w:lineRule="auto"/>
        <w:ind w:left="-5"/>
        <w:jc w:val="left"/>
        <w:rPr>
          <w:b/>
        </w:rPr>
      </w:pPr>
    </w:p>
    <w:p w:rsidR="00BF4E6F" w:rsidRDefault="00CE1F27">
      <w:pPr>
        <w:spacing w:after="0" w:line="259" w:lineRule="auto"/>
        <w:ind w:left="-5"/>
        <w:jc w:val="left"/>
        <w:rPr>
          <w:b/>
        </w:rPr>
      </w:pPr>
      <w:r>
        <w:rPr>
          <w:b/>
        </w:rPr>
        <w:lastRenderedPageBreak/>
        <w:t>Contents:</w:t>
      </w:r>
    </w:p>
    <w:tbl>
      <w:tblPr>
        <w:tblW w:w="9780" w:type="dxa"/>
        <w:tblInd w:w="-459" w:type="dxa"/>
        <w:tblLook w:val="04A0" w:firstRow="1" w:lastRow="0" w:firstColumn="1" w:lastColumn="0" w:noHBand="0" w:noVBand="1"/>
      </w:tblPr>
      <w:tblGrid>
        <w:gridCol w:w="960"/>
        <w:gridCol w:w="960"/>
        <w:gridCol w:w="960"/>
        <w:gridCol w:w="960"/>
        <w:gridCol w:w="960"/>
        <w:gridCol w:w="960"/>
        <w:gridCol w:w="960"/>
        <w:gridCol w:w="525"/>
        <w:gridCol w:w="435"/>
        <w:gridCol w:w="236"/>
        <w:gridCol w:w="604"/>
        <w:gridCol w:w="1364"/>
      </w:tblGrid>
      <w:tr w:rsidR="00EE6D24" w:rsidRPr="000E4BFE" w:rsidTr="001F7F0A">
        <w:trPr>
          <w:trHeight w:val="6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Unit No.</w:t>
            </w:r>
          </w:p>
        </w:tc>
        <w:tc>
          <w:tcPr>
            <w:tcW w:w="6285" w:type="dxa"/>
            <w:gridSpan w:val="7"/>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Unit title and content</w:t>
            </w:r>
          </w:p>
        </w:tc>
        <w:tc>
          <w:tcPr>
            <w:tcW w:w="1275"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Hours</w:t>
            </w:r>
          </w:p>
        </w:tc>
        <w:tc>
          <w:tcPr>
            <w:tcW w:w="1260" w:type="dxa"/>
            <w:tcBorders>
              <w:top w:val="single" w:sz="4" w:space="0" w:color="auto"/>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Weightage</w:t>
            </w:r>
          </w:p>
        </w:tc>
      </w:tr>
      <w:tr w:rsidR="00EE6D24" w:rsidRPr="000E4BFE" w:rsidTr="001F7F0A">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1</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B05493">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Units, Dimensions and Measurements</w:t>
            </w:r>
          </w:p>
        </w:tc>
        <w:tc>
          <w:tcPr>
            <w:tcW w:w="1275" w:type="dxa"/>
            <w:gridSpan w:val="3"/>
            <w:vMerge w:val="restart"/>
            <w:tcBorders>
              <w:top w:val="nil"/>
              <w:left w:val="nil"/>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5</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nil"/>
              <w:left w:val="single" w:sz="4" w:space="0" w:color="auto"/>
              <w:bottom w:val="single" w:sz="4" w:space="0" w:color="auto"/>
              <w:right w:val="single" w:sz="4" w:space="0" w:color="auto"/>
            </w:tcBorders>
            <w:vAlign w:val="center"/>
            <w:hideMark/>
          </w:tcPr>
          <w:p w:rsidR="00EE6D24" w:rsidRPr="000E4BFE" w:rsidRDefault="00EE6D24" w:rsidP="009E0815">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r w:rsidRPr="007A6A56">
              <w:rPr>
                <w:rFonts w:asciiTheme="minorHAnsi" w:hAnsiTheme="minorHAnsi" w:cstheme="minorHAnsi"/>
                <w:szCs w:val="24"/>
              </w:rPr>
              <w:t>Definition of unit, Fundamental and Derived units, systems of units- CGS, MKS and SI, Dimensional Formula, Uses and limitations of dimensional analysis, introduction to accuracy, precision and errors, types of errors, error analysis</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bookmarkStart w:id="0" w:name="_GoBack"/>
            <w:bookmarkEnd w:id="0"/>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9E0815">
            <w:pPr>
              <w:spacing w:after="0" w:line="240" w:lineRule="auto"/>
              <w:rPr>
                <w:rFonts w:asciiTheme="majorHAnsi" w:hAnsiTheme="majorHAnsi" w:cs="Calibri"/>
                <w:szCs w:val="24"/>
              </w:rPr>
            </w:pPr>
          </w:p>
        </w:tc>
        <w:tc>
          <w:tcPr>
            <w:tcW w:w="604" w:type="dxa"/>
            <w:tcBorders>
              <w:top w:val="single" w:sz="4" w:space="0" w:color="auto"/>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top w:val="single" w:sz="4" w:space="0" w:color="auto"/>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2</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B05493">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Laws of Motion</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9E0815">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r w:rsidRPr="007A6A56">
              <w:rPr>
                <w:rFonts w:asciiTheme="minorHAnsi" w:hAnsiTheme="minorHAnsi" w:cstheme="minorHAnsi"/>
                <w:szCs w:val="24"/>
              </w:rPr>
              <w:t>Introduction to Motion, Displacement and Distance, Average speed, velocity and acceleration, Inertia, Newton's first law of motion, momentum, Newton's second law of motion, conservation of momentum, Newton's third law of motion</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9E0815">
            <w:pPr>
              <w:spacing w:after="0" w:line="240" w:lineRule="auto"/>
              <w:rPr>
                <w:rFonts w:asciiTheme="majorHAnsi" w:hAnsiTheme="majorHAnsi" w:cs="Calibri"/>
                <w:szCs w:val="24"/>
              </w:rPr>
            </w:pPr>
          </w:p>
        </w:tc>
        <w:tc>
          <w:tcPr>
            <w:tcW w:w="604" w:type="dxa"/>
            <w:tcBorders>
              <w:top w:val="nil"/>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top w:val="nil"/>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3</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B05493">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Properties of Matter</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9E0815">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r w:rsidRPr="007A6A56">
              <w:rPr>
                <w:rFonts w:asciiTheme="minorHAnsi" w:hAnsiTheme="minorHAnsi" w:cstheme="minorHAnsi"/>
                <w:szCs w:val="24"/>
              </w:rPr>
              <w:t>Stress, strain, Hooke's law and modulus of elasticity-Young, bulk and modulus of rigidity, Viscosity, newton's law of viscosity, types of flows, Reynold's number, surface tension and capillary action, Ideal gas, ideal gas equation, Gas laws</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9E0815">
            <w:pPr>
              <w:spacing w:after="0" w:line="240" w:lineRule="auto"/>
              <w:rPr>
                <w:rFonts w:asciiTheme="majorHAnsi" w:hAnsiTheme="majorHAnsi" w:cs="Calibri"/>
                <w:szCs w:val="24"/>
              </w:rPr>
            </w:pPr>
          </w:p>
        </w:tc>
        <w:tc>
          <w:tcPr>
            <w:tcW w:w="604" w:type="dxa"/>
            <w:tcBorders>
              <w:top w:val="single" w:sz="4" w:space="0" w:color="auto"/>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top w:val="single" w:sz="4" w:space="0" w:color="auto"/>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4</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B05493">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Electricity</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11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9E0815">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r w:rsidRPr="007A6A56">
              <w:rPr>
                <w:rFonts w:asciiTheme="minorHAnsi" w:hAnsiTheme="minorHAnsi" w:cstheme="minorHAnsi"/>
                <w:szCs w:val="24"/>
              </w:rPr>
              <w:t xml:space="preserve">Static electricity: electric charge, </w:t>
            </w:r>
            <w:proofErr w:type="spellStart"/>
            <w:r w:rsidRPr="007A6A56">
              <w:rPr>
                <w:rFonts w:asciiTheme="minorHAnsi" w:hAnsiTheme="minorHAnsi" w:cstheme="minorHAnsi"/>
                <w:szCs w:val="24"/>
              </w:rPr>
              <w:t>coloumb's</w:t>
            </w:r>
            <w:proofErr w:type="spellEnd"/>
            <w:r w:rsidRPr="007A6A56">
              <w:rPr>
                <w:rFonts w:asciiTheme="minorHAnsi" w:hAnsiTheme="minorHAnsi" w:cstheme="minorHAnsi"/>
                <w:szCs w:val="24"/>
              </w:rPr>
              <w:t xml:space="preserve"> law, electric field, electric flux, capacitance, types of capacitors, capacitors in series and parallel</w:t>
            </w:r>
            <w:r w:rsidRPr="007A6A56">
              <w:rPr>
                <w:rFonts w:asciiTheme="minorHAnsi" w:hAnsiTheme="minorHAnsi" w:cstheme="minorHAnsi"/>
                <w:szCs w:val="24"/>
              </w:rPr>
              <w:br/>
              <w:t>Current electricity: current, EMF and Ohm's law, resistance, series and parallel</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r w:rsidR="00EE6D24" w:rsidRPr="000E4BFE" w:rsidTr="001F7F0A">
        <w:trPr>
          <w:trHeight w:val="300"/>
        </w:trPr>
        <w:tc>
          <w:tcPr>
            <w:tcW w:w="960" w:type="dxa"/>
            <w:tcBorders>
              <w:top w:val="nil"/>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960" w:type="dxa"/>
            <w:gridSpan w:val="2"/>
            <w:tcBorders>
              <w:top w:val="nil"/>
              <w:left w:val="nil"/>
              <w:bottom w:val="nil"/>
              <w:right w:val="nil"/>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p>
        </w:tc>
        <w:tc>
          <w:tcPr>
            <w:tcW w:w="236" w:type="dxa"/>
            <w:tcBorders>
              <w:top w:val="nil"/>
              <w:left w:val="nil"/>
              <w:bottom w:val="nil"/>
              <w:right w:val="nil"/>
            </w:tcBorders>
            <w:shd w:val="clear" w:color="auto" w:fill="auto"/>
            <w:hideMark/>
          </w:tcPr>
          <w:p w:rsidR="00EE6D24" w:rsidRPr="000E4BFE" w:rsidRDefault="00EE6D24" w:rsidP="009E0815">
            <w:pPr>
              <w:spacing w:after="0" w:line="240" w:lineRule="auto"/>
              <w:rPr>
                <w:rFonts w:asciiTheme="majorHAnsi" w:hAnsiTheme="majorHAnsi" w:cs="Calibri"/>
                <w:szCs w:val="24"/>
              </w:rPr>
            </w:pPr>
          </w:p>
        </w:tc>
        <w:tc>
          <w:tcPr>
            <w:tcW w:w="604" w:type="dxa"/>
            <w:tcBorders>
              <w:top w:val="single" w:sz="4" w:space="0" w:color="auto"/>
              <w:left w:val="nil"/>
              <w:bottom w:val="nil"/>
              <w:right w:val="nil"/>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top w:val="single" w:sz="4" w:space="0" w:color="auto"/>
              <w:left w:val="nil"/>
              <w:bottom w:val="nil"/>
              <w:right w:val="nil"/>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5</w:t>
            </w:r>
          </w:p>
        </w:tc>
        <w:tc>
          <w:tcPr>
            <w:tcW w:w="6285" w:type="dxa"/>
            <w:gridSpan w:val="7"/>
            <w:tcBorders>
              <w:top w:val="single" w:sz="4" w:space="0" w:color="auto"/>
              <w:left w:val="nil"/>
              <w:bottom w:val="single" w:sz="4" w:space="0" w:color="auto"/>
              <w:right w:val="single" w:sz="4" w:space="0" w:color="auto"/>
            </w:tcBorders>
            <w:shd w:val="clear" w:color="auto" w:fill="auto"/>
            <w:noWrap/>
            <w:vAlign w:val="bottom"/>
            <w:hideMark/>
          </w:tcPr>
          <w:p w:rsidR="00EE6D24" w:rsidRPr="007A6A56" w:rsidRDefault="00EE6D24" w:rsidP="00B05493">
            <w:pPr>
              <w:spacing w:after="0" w:line="240" w:lineRule="auto"/>
              <w:ind w:firstLineChars="100" w:firstLine="241"/>
              <w:rPr>
                <w:rFonts w:asciiTheme="minorHAnsi" w:hAnsiTheme="minorHAnsi" w:cstheme="minorHAnsi"/>
                <w:b/>
                <w:bCs/>
                <w:szCs w:val="24"/>
              </w:rPr>
            </w:pPr>
            <w:r w:rsidRPr="007A6A56">
              <w:rPr>
                <w:rFonts w:asciiTheme="minorHAnsi" w:hAnsiTheme="minorHAnsi" w:cstheme="minorHAnsi"/>
                <w:b/>
                <w:bCs/>
                <w:szCs w:val="24"/>
              </w:rPr>
              <w:t>Magnetism</w:t>
            </w:r>
          </w:p>
        </w:tc>
        <w:tc>
          <w:tcPr>
            <w:tcW w:w="1275" w:type="dxa"/>
            <w:gridSpan w:val="3"/>
            <w:vMerge w:val="restart"/>
            <w:tcBorders>
              <w:top w:val="single" w:sz="4" w:space="0" w:color="auto"/>
              <w:left w:val="nil"/>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 </w:t>
            </w:r>
          </w:p>
          <w:p w:rsidR="00EE6D24" w:rsidRPr="000E4BFE" w:rsidRDefault="00EE6D24" w:rsidP="009E0815">
            <w:pPr>
              <w:spacing w:after="0" w:line="240" w:lineRule="auto"/>
              <w:jc w:val="center"/>
              <w:rPr>
                <w:rFonts w:asciiTheme="majorHAnsi" w:hAnsiTheme="majorHAnsi" w:cs="Calibri"/>
                <w:szCs w:val="24"/>
              </w:rPr>
            </w:pPr>
            <w:r w:rsidRPr="000E4BFE">
              <w:rPr>
                <w:rFonts w:asciiTheme="majorHAnsi" w:hAnsiTheme="majorHAnsi" w:cs="Calibri"/>
                <w:szCs w:val="24"/>
              </w:rPr>
              <w:t>10</w:t>
            </w:r>
          </w:p>
        </w:tc>
        <w:tc>
          <w:tcPr>
            <w:tcW w:w="1260" w:type="dxa"/>
            <w:tcBorders>
              <w:top w:val="single" w:sz="4" w:space="0" w:color="auto"/>
              <w:left w:val="nil"/>
              <w:right w:val="single" w:sz="4" w:space="0" w:color="auto"/>
            </w:tcBorders>
            <w:vAlign w:val="center"/>
          </w:tcPr>
          <w:p w:rsidR="00EE6D24" w:rsidRPr="000E4BFE" w:rsidRDefault="00EE6D24" w:rsidP="007A6A56">
            <w:pPr>
              <w:spacing w:after="0" w:line="240" w:lineRule="auto"/>
              <w:jc w:val="center"/>
              <w:rPr>
                <w:rFonts w:asciiTheme="majorHAnsi" w:hAnsiTheme="majorHAnsi" w:cs="Calibri"/>
                <w:szCs w:val="24"/>
              </w:rPr>
            </w:pPr>
          </w:p>
        </w:tc>
      </w:tr>
      <w:tr w:rsidR="00EE6D24" w:rsidRPr="000E4BFE" w:rsidTr="001F7F0A">
        <w:trPr>
          <w:trHeight w:val="9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E6D24" w:rsidRPr="000E4BFE" w:rsidRDefault="00EE6D24" w:rsidP="009E0815">
            <w:pPr>
              <w:spacing w:after="0" w:line="240" w:lineRule="auto"/>
              <w:rPr>
                <w:rFonts w:asciiTheme="majorHAnsi" w:hAnsiTheme="majorHAnsi" w:cs="Calibri"/>
                <w:szCs w:val="24"/>
              </w:rPr>
            </w:pPr>
          </w:p>
        </w:tc>
        <w:tc>
          <w:tcPr>
            <w:tcW w:w="6285" w:type="dxa"/>
            <w:gridSpan w:val="7"/>
            <w:tcBorders>
              <w:top w:val="single" w:sz="4" w:space="0" w:color="auto"/>
              <w:left w:val="single" w:sz="4" w:space="0" w:color="auto"/>
              <w:bottom w:val="single" w:sz="4" w:space="0" w:color="auto"/>
              <w:right w:val="single" w:sz="4" w:space="0" w:color="auto"/>
            </w:tcBorders>
            <w:shd w:val="clear" w:color="auto" w:fill="auto"/>
            <w:hideMark/>
          </w:tcPr>
          <w:p w:rsidR="00EE6D24" w:rsidRPr="007A6A56" w:rsidRDefault="00EE6D24" w:rsidP="009E0815">
            <w:pPr>
              <w:spacing w:after="0" w:line="240" w:lineRule="auto"/>
              <w:rPr>
                <w:rFonts w:asciiTheme="minorHAnsi" w:hAnsiTheme="minorHAnsi" w:cstheme="minorHAnsi"/>
                <w:szCs w:val="24"/>
              </w:rPr>
            </w:pPr>
            <w:r w:rsidRPr="007A6A56">
              <w:rPr>
                <w:rFonts w:asciiTheme="minorHAnsi" w:hAnsiTheme="minorHAnsi" w:cstheme="minorHAnsi"/>
                <w:szCs w:val="24"/>
              </w:rPr>
              <w:t>Magnetic field, thumb rule, magnetic forces, Biot-Savart Law, electro-magnetic induction-</w:t>
            </w:r>
            <w:r w:rsidR="00F40D21" w:rsidRPr="007A6A56">
              <w:rPr>
                <w:rFonts w:asciiTheme="minorHAnsi" w:hAnsiTheme="minorHAnsi" w:cstheme="minorHAnsi"/>
                <w:szCs w:val="24"/>
              </w:rPr>
              <w:t>self-inductance</w:t>
            </w:r>
            <w:r w:rsidRPr="007A6A56">
              <w:rPr>
                <w:rFonts w:asciiTheme="minorHAnsi" w:hAnsiTheme="minorHAnsi" w:cstheme="minorHAnsi"/>
                <w:szCs w:val="24"/>
              </w:rPr>
              <w:t xml:space="preserve"> and mutual inductance, faraday's law, lenz's law, applications-transformer</w:t>
            </w:r>
          </w:p>
        </w:tc>
        <w:tc>
          <w:tcPr>
            <w:tcW w:w="1275" w:type="dxa"/>
            <w:gridSpan w:val="3"/>
            <w:vMerge/>
            <w:tcBorders>
              <w:left w:val="single" w:sz="4" w:space="0" w:color="auto"/>
              <w:bottom w:val="single" w:sz="4" w:space="0" w:color="auto"/>
              <w:right w:val="single" w:sz="4" w:space="0" w:color="auto"/>
            </w:tcBorders>
            <w:shd w:val="clear" w:color="auto" w:fill="auto"/>
            <w:noWrap/>
            <w:vAlign w:val="center"/>
            <w:hideMark/>
          </w:tcPr>
          <w:p w:rsidR="00EE6D24" w:rsidRPr="000E4BFE" w:rsidRDefault="00EE6D24" w:rsidP="009E0815">
            <w:pPr>
              <w:spacing w:after="0" w:line="240" w:lineRule="auto"/>
              <w:jc w:val="center"/>
              <w:rPr>
                <w:rFonts w:asciiTheme="majorHAnsi" w:hAnsiTheme="majorHAnsi" w:cs="Calibri"/>
                <w:szCs w:val="24"/>
              </w:rPr>
            </w:pPr>
          </w:p>
        </w:tc>
        <w:tc>
          <w:tcPr>
            <w:tcW w:w="1260" w:type="dxa"/>
            <w:tcBorders>
              <w:left w:val="single" w:sz="4" w:space="0" w:color="auto"/>
              <w:bottom w:val="single" w:sz="4" w:space="0" w:color="auto"/>
              <w:right w:val="single" w:sz="4" w:space="0" w:color="auto"/>
            </w:tcBorders>
            <w:vAlign w:val="center"/>
          </w:tcPr>
          <w:p w:rsidR="00EE6D24" w:rsidRPr="000E4BFE" w:rsidRDefault="007A6A56" w:rsidP="007A6A56">
            <w:pPr>
              <w:spacing w:after="0" w:line="240" w:lineRule="auto"/>
              <w:jc w:val="center"/>
              <w:rPr>
                <w:rFonts w:asciiTheme="majorHAnsi" w:hAnsiTheme="majorHAnsi" w:cs="Calibri"/>
                <w:szCs w:val="24"/>
              </w:rPr>
            </w:pPr>
            <w:r>
              <w:rPr>
                <w:rFonts w:asciiTheme="majorHAnsi" w:hAnsiTheme="majorHAnsi" w:cs="Calibri"/>
                <w:szCs w:val="24"/>
              </w:rPr>
              <w:t>20%</w:t>
            </w:r>
          </w:p>
        </w:tc>
      </w:tr>
    </w:tbl>
    <w:p w:rsidR="00767629" w:rsidRPr="00EE6D24" w:rsidRDefault="00767629" w:rsidP="00EE6D24">
      <w:pPr>
        <w:autoSpaceDE w:val="0"/>
        <w:autoSpaceDN w:val="0"/>
        <w:adjustRightInd w:val="0"/>
        <w:spacing w:after="0" w:line="240" w:lineRule="auto"/>
        <w:ind w:left="0"/>
        <w:rPr>
          <w:szCs w:val="28"/>
        </w:rPr>
      </w:pPr>
    </w:p>
    <w:p w:rsidR="002D6799" w:rsidRDefault="002D6799">
      <w:pPr>
        <w:spacing w:after="103" w:line="259" w:lineRule="auto"/>
        <w:ind w:left="-5"/>
        <w:jc w:val="left"/>
        <w:rPr>
          <w:b/>
        </w:rPr>
      </w:pPr>
    </w:p>
    <w:p w:rsidR="00BF4E6F" w:rsidRDefault="00CE1F27" w:rsidP="007A5DBD">
      <w:pPr>
        <w:spacing w:after="103" w:line="259" w:lineRule="auto"/>
        <w:ind w:left="0" w:firstLine="0"/>
        <w:jc w:val="left"/>
      </w:pPr>
      <w:r>
        <w:rPr>
          <w:b/>
        </w:rPr>
        <w:t>Suggested Theory distribution:</w:t>
      </w:r>
    </w:p>
    <w:p w:rsidR="00BF4E6F" w:rsidRDefault="00CE1F27">
      <w:pPr>
        <w:spacing w:after="0"/>
        <w:ind w:left="-5"/>
      </w:pPr>
      <w:r>
        <w:t>The suggested theory distribution as per Bloom’s taxonomy is as per follows. This distribution serves as guidelines for teachers and students to achieve effective teaching-learning process</w:t>
      </w:r>
    </w:p>
    <w:p w:rsidR="00140B87" w:rsidRDefault="00140B87">
      <w:pPr>
        <w:spacing w:after="0"/>
        <w:ind w:left="-5"/>
      </w:pPr>
    </w:p>
    <w:tbl>
      <w:tblPr>
        <w:tblStyle w:val="TableGrid"/>
        <w:tblW w:w="8190" w:type="dxa"/>
        <w:tblInd w:w="94" w:type="dxa"/>
        <w:tblCellMar>
          <w:top w:w="14" w:type="dxa"/>
          <w:left w:w="94" w:type="dxa"/>
          <w:right w:w="76" w:type="dxa"/>
        </w:tblCellMar>
        <w:tblLook w:val="04A0" w:firstRow="1" w:lastRow="0" w:firstColumn="1" w:lastColumn="0" w:noHBand="0" w:noVBand="1"/>
      </w:tblPr>
      <w:tblGrid>
        <w:gridCol w:w="1314"/>
        <w:gridCol w:w="1416"/>
        <w:gridCol w:w="1390"/>
        <w:gridCol w:w="1399"/>
        <w:gridCol w:w="1346"/>
        <w:gridCol w:w="1325"/>
      </w:tblGrid>
      <w:tr w:rsidR="00767629" w:rsidTr="002C6B10">
        <w:trPr>
          <w:trHeight w:val="407"/>
        </w:trPr>
        <w:tc>
          <w:tcPr>
            <w:tcW w:w="8190" w:type="dxa"/>
            <w:gridSpan w:val="6"/>
            <w:tcBorders>
              <w:top w:val="single" w:sz="4" w:space="0" w:color="000000"/>
              <w:left w:val="single" w:sz="4" w:space="0" w:color="000000"/>
              <w:bottom w:val="single" w:sz="4" w:space="0" w:color="000000"/>
              <w:right w:val="single" w:sz="4" w:space="0" w:color="000000"/>
            </w:tcBorders>
          </w:tcPr>
          <w:p w:rsidR="00767629" w:rsidRDefault="00767629" w:rsidP="008E5567">
            <w:pPr>
              <w:spacing w:after="160" w:line="259" w:lineRule="auto"/>
              <w:ind w:left="0" w:firstLine="0"/>
              <w:jc w:val="center"/>
            </w:pPr>
            <w:r>
              <w:t>Distribution of Theory for course delivery and evaluation</w:t>
            </w:r>
          </w:p>
        </w:tc>
      </w:tr>
      <w:tr w:rsidR="00BF4E6F" w:rsidTr="002C6B10">
        <w:trPr>
          <w:trHeight w:val="408"/>
        </w:trPr>
        <w:tc>
          <w:tcPr>
            <w:tcW w:w="1218"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90" w:firstLine="0"/>
              <w:jc w:val="left"/>
            </w:pPr>
            <w:r w:rsidRPr="00572D33">
              <w:t>Remember</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62" w:firstLine="0"/>
              <w:jc w:val="left"/>
            </w:pPr>
            <w:r w:rsidRPr="00572D33">
              <w:t>Understand</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9" w:firstLine="0"/>
              <w:jc w:val="center"/>
            </w:pPr>
            <w:r w:rsidRPr="00572D33">
              <w:t>Apply</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F5251C">
            <w:pPr>
              <w:spacing w:after="0" w:line="259" w:lineRule="auto"/>
              <w:ind w:left="0" w:right="17" w:firstLine="0"/>
              <w:jc w:val="center"/>
            </w:pPr>
            <w:r w:rsidRPr="00572D33">
              <w:t>Analyse</w:t>
            </w:r>
          </w:p>
        </w:tc>
        <w:tc>
          <w:tcPr>
            <w:tcW w:w="1362"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Evaluate</w:t>
            </w:r>
          </w:p>
        </w:tc>
        <w:tc>
          <w:tcPr>
            <w:tcW w:w="1350"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6" w:firstLine="0"/>
              <w:jc w:val="center"/>
            </w:pPr>
            <w:r w:rsidRPr="00572D33">
              <w:t>Create</w:t>
            </w:r>
          </w:p>
        </w:tc>
      </w:tr>
      <w:tr w:rsidR="00BF4E6F" w:rsidTr="002C6B10">
        <w:trPr>
          <w:trHeight w:val="407"/>
        </w:trPr>
        <w:tc>
          <w:tcPr>
            <w:tcW w:w="1218"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9" w:firstLine="0"/>
              <w:jc w:val="center"/>
            </w:pPr>
            <w:r>
              <w:t>4</w:t>
            </w:r>
            <w:r w:rsidR="00CE1F27" w:rsidRPr="00572D33">
              <w:t>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7" w:firstLine="0"/>
              <w:jc w:val="center"/>
            </w:pPr>
            <w:r>
              <w:t>4</w:t>
            </w:r>
            <w:r w:rsidR="00CE1F27" w:rsidRPr="00572D33">
              <w:t>0%</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21" w:firstLine="0"/>
              <w:jc w:val="center"/>
            </w:pPr>
            <w:r>
              <w:t>15</w:t>
            </w:r>
            <w:r w:rsidR="00CE1F27" w:rsidRPr="00572D33">
              <w:t>%</w:t>
            </w:r>
          </w:p>
        </w:tc>
        <w:tc>
          <w:tcPr>
            <w:tcW w:w="142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9" w:firstLine="0"/>
              <w:jc w:val="center"/>
            </w:pPr>
            <w:r>
              <w:t>5</w:t>
            </w:r>
            <w:r w:rsidR="00CE1F27" w:rsidRPr="00572D33">
              <w:t>%</w:t>
            </w:r>
          </w:p>
        </w:tc>
        <w:tc>
          <w:tcPr>
            <w:tcW w:w="1362" w:type="dxa"/>
            <w:tcBorders>
              <w:top w:val="single" w:sz="4" w:space="0" w:color="000000"/>
              <w:left w:val="single" w:sz="4" w:space="0" w:color="000000"/>
              <w:bottom w:val="single" w:sz="4" w:space="0" w:color="000000"/>
              <w:right w:val="single" w:sz="4" w:space="0" w:color="000000"/>
            </w:tcBorders>
          </w:tcPr>
          <w:p w:rsidR="00BF4E6F" w:rsidRPr="00572D33" w:rsidRDefault="00CE1F27">
            <w:pPr>
              <w:spacing w:after="0" w:line="259" w:lineRule="auto"/>
              <w:ind w:left="0" w:right="18" w:firstLine="0"/>
              <w:jc w:val="center"/>
            </w:pPr>
            <w:r w:rsidRPr="00572D33">
              <w:t>0%</w:t>
            </w:r>
          </w:p>
        </w:tc>
        <w:tc>
          <w:tcPr>
            <w:tcW w:w="1350" w:type="dxa"/>
            <w:tcBorders>
              <w:top w:val="single" w:sz="4" w:space="0" w:color="000000"/>
              <w:left w:val="single" w:sz="4" w:space="0" w:color="000000"/>
              <w:bottom w:val="single" w:sz="4" w:space="0" w:color="000000"/>
              <w:right w:val="single" w:sz="4" w:space="0" w:color="000000"/>
            </w:tcBorders>
          </w:tcPr>
          <w:p w:rsidR="00BF4E6F" w:rsidRPr="00572D33" w:rsidRDefault="00EE6D24">
            <w:pPr>
              <w:spacing w:after="0" w:line="259" w:lineRule="auto"/>
              <w:ind w:left="0" w:right="19" w:firstLine="0"/>
              <w:jc w:val="center"/>
            </w:pPr>
            <w:r>
              <w:t>0</w:t>
            </w:r>
            <w:r w:rsidR="00CE1F27" w:rsidRPr="00572D33">
              <w:t>%</w:t>
            </w:r>
          </w:p>
        </w:tc>
      </w:tr>
    </w:tbl>
    <w:p w:rsidR="00225DBB" w:rsidRDefault="00225DBB" w:rsidP="00F5251C">
      <w:pPr>
        <w:autoSpaceDE w:val="0"/>
        <w:autoSpaceDN w:val="0"/>
        <w:adjustRightInd w:val="0"/>
        <w:spacing w:after="0" w:line="240" w:lineRule="auto"/>
        <w:ind w:left="0"/>
        <w:rPr>
          <w:b/>
          <w:bCs/>
          <w:szCs w:val="24"/>
        </w:rPr>
      </w:pPr>
    </w:p>
    <w:p w:rsidR="00BF4E6F" w:rsidRDefault="00146ACB" w:rsidP="00F5251C">
      <w:pPr>
        <w:autoSpaceDE w:val="0"/>
        <w:autoSpaceDN w:val="0"/>
        <w:adjustRightInd w:val="0"/>
        <w:spacing w:after="0" w:line="240" w:lineRule="auto"/>
        <w:ind w:left="0"/>
        <w:rPr>
          <w:b/>
        </w:rPr>
      </w:pPr>
      <w:r>
        <w:rPr>
          <w:b/>
          <w:bCs/>
          <w:szCs w:val="24"/>
        </w:rPr>
        <w:t>Suggested List of Experiments</w:t>
      </w:r>
      <w:r w:rsidR="00CE1F27">
        <w:rPr>
          <w:b/>
        </w:rPr>
        <w:t>:</w:t>
      </w:r>
    </w:p>
    <w:p w:rsidR="009538B0" w:rsidRDefault="009538B0" w:rsidP="00F5251C">
      <w:pPr>
        <w:autoSpaceDE w:val="0"/>
        <w:autoSpaceDN w:val="0"/>
        <w:adjustRightInd w:val="0"/>
        <w:spacing w:after="0" w:line="240" w:lineRule="auto"/>
        <w:ind w:left="0"/>
        <w:rPr>
          <w:b/>
        </w:rPr>
      </w:pPr>
    </w:p>
    <w:tbl>
      <w:tblPr>
        <w:tblStyle w:val="TableGrid0"/>
        <w:tblW w:w="8222" w:type="dxa"/>
        <w:tblInd w:w="108" w:type="dxa"/>
        <w:tblLayout w:type="fixed"/>
        <w:tblLook w:val="04A0" w:firstRow="1" w:lastRow="0" w:firstColumn="1" w:lastColumn="0" w:noHBand="0" w:noVBand="1"/>
      </w:tblPr>
      <w:tblGrid>
        <w:gridCol w:w="720"/>
        <w:gridCol w:w="5943"/>
        <w:gridCol w:w="1559"/>
      </w:tblGrid>
      <w:tr w:rsidR="00EE6D24" w:rsidTr="007A6A56">
        <w:tc>
          <w:tcPr>
            <w:tcW w:w="720" w:type="dxa"/>
          </w:tcPr>
          <w:p w:rsidR="00EE6D24" w:rsidRPr="009B544C" w:rsidRDefault="00EE6D24" w:rsidP="00F07FAD">
            <w:pPr>
              <w:spacing w:after="120"/>
              <w:jc w:val="center"/>
              <w:rPr>
                <w:b/>
                <w:sz w:val="28"/>
              </w:rPr>
            </w:pPr>
            <w:r>
              <w:rPr>
                <w:b/>
                <w:sz w:val="28"/>
              </w:rPr>
              <w:t>Sr. No.</w:t>
            </w:r>
          </w:p>
        </w:tc>
        <w:tc>
          <w:tcPr>
            <w:tcW w:w="5943" w:type="dxa"/>
          </w:tcPr>
          <w:p w:rsidR="00EE6D24" w:rsidRPr="009B544C" w:rsidRDefault="00EE6D24" w:rsidP="00F07FAD">
            <w:pPr>
              <w:spacing w:after="120"/>
              <w:jc w:val="center"/>
              <w:rPr>
                <w:b/>
                <w:sz w:val="28"/>
              </w:rPr>
            </w:pPr>
            <w:r>
              <w:rPr>
                <w:b/>
                <w:sz w:val="28"/>
              </w:rPr>
              <w:t xml:space="preserve"> Name of Topics</w:t>
            </w:r>
          </w:p>
        </w:tc>
        <w:tc>
          <w:tcPr>
            <w:tcW w:w="1559" w:type="dxa"/>
          </w:tcPr>
          <w:p w:rsidR="00EE6D24" w:rsidRPr="00A17310" w:rsidRDefault="00EE6D24" w:rsidP="00F07FAD">
            <w:pPr>
              <w:spacing w:after="120"/>
              <w:jc w:val="center"/>
              <w:rPr>
                <w:b/>
                <w:sz w:val="26"/>
                <w:szCs w:val="26"/>
              </w:rPr>
            </w:pPr>
            <w:r w:rsidRPr="00A17310">
              <w:rPr>
                <w:b/>
                <w:sz w:val="26"/>
                <w:szCs w:val="26"/>
              </w:rPr>
              <w:t>Contact</w:t>
            </w:r>
          </w:p>
          <w:p w:rsidR="00EE6D24" w:rsidRPr="009B544C" w:rsidRDefault="00EE6D24" w:rsidP="00F07FAD">
            <w:pPr>
              <w:spacing w:after="120"/>
              <w:jc w:val="center"/>
              <w:rPr>
                <w:b/>
                <w:sz w:val="28"/>
              </w:rPr>
            </w:pPr>
            <w:r w:rsidRPr="00A17310">
              <w:rPr>
                <w:b/>
                <w:sz w:val="26"/>
                <w:szCs w:val="26"/>
              </w:rPr>
              <w:t>Hours</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1</w:t>
            </w:r>
          </w:p>
        </w:tc>
        <w:tc>
          <w:tcPr>
            <w:tcW w:w="5943" w:type="dxa"/>
          </w:tcPr>
          <w:p w:rsidR="00EE6D24" w:rsidRPr="00A73BC8" w:rsidRDefault="00EE6D24" w:rsidP="00EE6D24">
            <w:pPr>
              <w:pStyle w:val="NoSpacing"/>
              <w:rPr>
                <w:sz w:val="24"/>
              </w:rPr>
            </w:pPr>
            <w:r w:rsidRPr="00A73BC8">
              <w:rPr>
                <w:sz w:val="24"/>
              </w:rPr>
              <w:t>Galvanometer</w:t>
            </w:r>
          </w:p>
          <w:p w:rsidR="00EE6D24" w:rsidRPr="00A73BC8" w:rsidRDefault="00EE6D24" w:rsidP="00EE6D24">
            <w:pPr>
              <w:pStyle w:val="NoSpacing"/>
              <w:rPr>
                <w:sz w:val="24"/>
              </w:rPr>
            </w:pPr>
            <w:r w:rsidRPr="00A73BC8">
              <w:rPr>
                <w:sz w:val="24"/>
              </w:rPr>
              <w:t>(i) To determine resistance of a galvanometer using half deflection method</w:t>
            </w:r>
          </w:p>
        </w:tc>
        <w:tc>
          <w:tcPr>
            <w:tcW w:w="1559" w:type="dxa"/>
            <w:vAlign w:val="center"/>
          </w:tcPr>
          <w:p w:rsidR="00EE6D24" w:rsidRPr="00235A29" w:rsidRDefault="00EE6D24"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2</w:t>
            </w:r>
          </w:p>
        </w:tc>
        <w:tc>
          <w:tcPr>
            <w:tcW w:w="5943" w:type="dxa"/>
          </w:tcPr>
          <w:p w:rsidR="00EE6D24" w:rsidRPr="00A73BC8" w:rsidRDefault="00EE6D24" w:rsidP="00EE6D24">
            <w:pPr>
              <w:pStyle w:val="NoSpacing"/>
              <w:rPr>
                <w:sz w:val="24"/>
              </w:rPr>
            </w:pPr>
            <w:r w:rsidRPr="00A73BC8">
              <w:rPr>
                <w:sz w:val="24"/>
              </w:rPr>
              <w:t>Conversion of Galvanometer into Ammeter and Voltmeter</w:t>
            </w:r>
          </w:p>
          <w:p w:rsidR="00EE6D24" w:rsidRPr="00A73BC8" w:rsidRDefault="00EE6D24" w:rsidP="00EE6D24">
            <w:pPr>
              <w:pStyle w:val="NoSpacing"/>
              <w:rPr>
                <w:sz w:val="24"/>
              </w:rPr>
            </w:pPr>
            <w:r w:rsidRPr="00A73BC8">
              <w:rPr>
                <w:sz w:val="24"/>
              </w:rPr>
              <w:t>(i) To convert a given Galvanometer into Ammeter of a desired range.</w:t>
            </w:r>
          </w:p>
          <w:p w:rsidR="00EE6D24" w:rsidRPr="00A73BC8" w:rsidRDefault="00EE6D24" w:rsidP="00EE6D24">
            <w:pPr>
              <w:pStyle w:val="NoSpacing"/>
              <w:rPr>
                <w:sz w:val="24"/>
              </w:rPr>
            </w:pPr>
            <w:r w:rsidRPr="00A73BC8">
              <w:rPr>
                <w:sz w:val="24"/>
              </w:rPr>
              <w:t>(ii) To convert a given Galvanometer into Voltmeter of a desired range.</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3</w:t>
            </w:r>
          </w:p>
        </w:tc>
        <w:tc>
          <w:tcPr>
            <w:tcW w:w="5943" w:type="dxa"/>
          </w:tcPr>
          <w:p w:rsidR="00EE6D24" w:rsidRPr="00A73BC8" w:rsidRDefault="00EE6D24" w:rsidP="00EE6D24">
            <w:pPr>
              <w:pStyle w:val="NoSpacing"/>
              <w:rPr>
                <w:sz w:val="24"/>
              </w:rPr>
            </w:pPr>
            <w:r w:rsidRPr="00A73BC8">
              <w:rPr>
                <w:sz w:val="24"/>
              </w:rPr>
              <w:t>Vernier Calipers</w:t>
            </w:r>
          </w:p>
          <w:p w:rsidR="00EE6D24" w:rsidRPr="00A73BC8" w:rsidRDefault="00EE6D24" w:rsidP="00EE6D24">
            <w:pPr>
              <w:pStyle w:val="NoSpacing"/>
              <w:rPr>
                <w:sz w:val="24"/>
              </w:rPr>
            </w:pPr>
            <w:r w:rsidRPr="00A73BC8">
              <w:rPr>
                <w:sz w:val="24"/>
              </w:rPr>
              <w:t>(i) To know the use of the Vernier Calipers.</w:t>
            </w:r>
          </w:p>
          <w:p w:rsidR="00EE6D24" w:rsidRPr="00A73BC8" w:rsidRDefault="00EE6D24" w:rsidP="00EE6D24">
            <w:pPr>
              <w:pStyle w:val="NoSpacing"/>
              <w:rPr>
                <w:sz w:val="24"/>
              </w:rPr>
            </w:pPr>
            <w:r w:rsidRPr="00A73BC8">
              <w:rPr>
                <w:sz w:val="24"/>
              </w:rPr>
              <w:t>(ii) To measure the length, width and height of the given rectangular block.</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4</w:t>
            </w:r>
          </w:p>
        </w:tc>
        <w:tc>
          <w:tcPr>
            <w:tcW w:w="5943" w:type="dxa"/>
          </w:tcPr>
          <w:p w:rsidR="00EE6D24" w:rsidRPr="00A73BC8" w:rsidRDefault="00EE6D24" w:rsidP="00EE6D24">
            <w:pPr>
              <w:pStyle w:val="NoSpacing"/>
              <w:rPr>
                <w:sz w:val="24"/>
              </w:rPr>
            </w:pPr>
            <w:r w:rsidRPr="00A73BC8">
              <w:rPr>
                <w:sz w:val="24"/>
              </w:rPr>
              <w:t>Micrometer Screw gauge</w:t>
            </w:r>
          </w:p>
          <w:p w:rsidR="00EE6D24" w:rsidRPr="00A73BC8" w:rsidRDefault="00EE6D24" w:rsidP="00EE6D24">
            <w:pPr>
              <w:pStyle w:val="NoSpacing"/>
              <w:rPr>
                <w:sz w:val="24"/>
              </w:rPr>
            </w:pPr>
            <w:r w:rsidRPr="00A73BC8">
              <w:rPr>
                <w:sz w:val="24"/>
              </w:rPr>
              <w:t>(i) To measure the diameter of the small sphere using micrometer screw gauge.</w:t>
            </w:r>
          </w:p>
        </w:tc>
        <w:tc>
          <w:tcPr>
            <w:tcW w:w="1559" w:type="dxa"/>
            <w:vAlign w:val="center"/>
          </w:tcPr>
          <w:p w:rsidR="00EE6D24" w:rsidRPr="00235A29" w:rsidRDefault="00EE6D24"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5</w:t>
            </w:r>
          </w:p>
        </w:tc>
        <w:tc>
          <w:tcPr>
            <w:tcW w:w="5943" w:type="dxa"/>
          </w:tcPr>
          <w:p w:rsidR="00EE6D24" w:rsidRPr="00A73BC8" w:rsidRDefault="00EE6D24" w:rsidP="00EE6D24">
            <w:pPr>
              <w:pStyle w:val="NoSpacing"/>
              <w:rPr>
                <w:sz w:val="24"/>
              </w:rPr>
            </w:pPr>
            <w:r w:rsidRPr="00A73BC8">
              <w:rPr>
                <w:sz w:val="24"/>
              </w:rPr>
              <w:t>Newton’s second law of motion</w:t>
            </w:r>
          </w:p>
          <w:p w:rsidR="00EE6D24" w:rsidRPr="00A73BC8" w:rsidRDefault="00EE6D24" w:rsidP="00EE6D24">
            <w:pPr>
              <w:pStyle w:val="NoSpacing"/>
              <w:rPr>
                <w:sz w:val="24"/>
              </w:rPr>
            </w:pPr>
            <w:r w:rsidRPr="00A73BC8">
              <w:rPr>
                <w:sz w:val="24"/>
              </w:rPr>
              <w:t>(i) To find the acceleration of a ball.</w:t>
            </w:r>
          </w:p>
          <w:p w:rsidR="00EE6D24" w:rsidRPr="00A73BC8" w:rsidRDefault="00EE6D24" w:rsidP="00EE6D24">
            <w:pPr>
              <w:pStyle w:val="NoSpacing"/>
              <w:rPr>
                <w:sz w:val="24"/>
              </w:rPr>
            </w:pPr>
            <w:r w:rsidRPr="00A73BC8">
              <w:rPr>
                <w:sz w:val="24"/>
              </w:rPr>
              <w:t>(ii) To find the distance covered by the ball in the given time interval.</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r w:rsidR="00EE6D24" w:rsidRPr="00BE2C6C" w:rsidTr="007A6A56">
        <w:tc>
          <w:tcPr>
            <w:tcW w:w="720" w:type="dxa"/>
            <w:vAlign w:val="center"/>
          </w:tcPr>
          <w:p w:rsidR="00EE6D24" w:rsidRPr="00235A29" w:rsidRDefault="00EE6D24" w:rsidP="00A73BC8">
            <w:pPr>
              <w:pStyle w:val="NoSpacing"/>
              <w:jc w:val="center"/>
              <w:rPr>
                <w:rFonts w:ascii="Times New Roman" w:eastAsia="Times New Roman" w:hAnsi="Times New Roman" w:cs="Times New Roman"/>
                <w:color w:val="000000"/>
                <w:sz w:val="24"/>
              </w:rPr>
            </w:pPr>
            <w:r w:rsidRPr="00235A29">
              <w:rPr>
                <w:rFonts w:ascii="Times New Roman" w:eastAsia="Times New Roman" w:hAnsi="Times New Roman" w:cs="Times New Roman"/>
                <w:color w:val="000000"/>
                <w:sz w:val="24"/>
              </w:rPr>
              <w:t>6</w:t>
            </w:r>
          </w:p>
        </w:tc>
        <w:tc>
          <w:tcPr>
            <w:tcW w:w="5943" w:type="dxa"/>
          </w:tcPr>
          <w:p w:rsidR="00EE6D24" w:rsidRPr="00A73BC8" w:rsidRDefault="00EE6D24" w:rsidP="00EE6D24">
            <w:pPr>
              <w:pStyle w:val="NoSpacing"/>
              <w:rPr>
                <w:sz w:val="24"/>
              </w:rPr>
            </w:pPr>
            <w:r w:rsidRPr="00A73BC8">
              <w:rPr>
                <w:sz w:val="24"/>
              </w:rPr>
              <w:t>Resistors and Capacitors</w:t>
            </w:r>
          </w:p>
          <w:p w:rsidR="00EE6D24" w:rsidRPr="00A73BC8" w:rsidRDefault="00EE6D24" w:rsidP="00EE6D24">
            <w:pPr>
              <w:pStyle w:val="NoSpacing"/>
              <w:rPr>
                <w:sz w:val="24"/>
              </w:rPr>
            </w:pPr>
            <w:r w:rsidRPr="00A73BC8">
              <w:rPr>
                <w:sz w:val="24"/>
              </w:rPr>
              <w:t>(i) To study Resistors in series and parallel.</w:t>
            </w:r>
          </w:p>
          <w:p w:rsidR="00EE6D24" w:rsidRPr="00A73BC8" w:rsidRDefault="00EE6D24" w:rsidP="00EE6D24">
            <w:pPr>
              <w:pStyle w:val="NoSpacing"/>
              <w:rPr>
                <w:sz w:val="24"/>
              </w:rPr>
            </w:pPr>
            <w:r w:rsidRPr="00A73BC8">
              <w:rPr>
                <w:sz w:val="24"/>
              </w:rPr>
              <w:t>(ii) To study Capacitors in series and parallel.</w:t>
            </w:r>
          </w:p>
        </w:tc>
        <w:tc>
          <w:tcPr>
            <w:tcW w:w="1559" w:type="dxa"/>
            <w:vAlign w:val="center"/>
          </w:tcPr>
          <w:p w:rsidR="00EE6D24" w:rsidRPr="00235A29" w:rsidRDefault="00A73BC8" w:rsidP="00EE6D24">
            <w:pPr>
              <w:pStyle w:val="NoSpacing"/>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r>
    </w:tbl>
    <w:p w:rsidR="00687430" w:rsidRDefault="00687430" w:rsidP="00687430">
      <w:pPr>
        <w:spacing w:after="0"/>
      </w:pPr>
    </w:p>
    <w:p w:rsidR="00687430" w:rsidRDefault="00687430" w:rsidP="00687430">
      <w:pPr>
        <w:spacing w:after="0"/>
      </w:pPr>
    </w:p>
    <w:p w:rsidR="00BF4E6F" w:rsidRDefault="00CE1F27">
      <w:pPr>
        <w:spacing w:after="103" w:line="259" w:lineRule="auto"/>
        <w:ind w:left="-5"/>
        <w:jc w:val="left"/>
      </w:pPr>
      <w:r>
        <w:rPr>
          <w:b/>
        </w:rPr>
        <w:t>Instructional Method:</w:t>
      </w:r>
    </w:p>
    <w:p w:rsidR="00516B59" w:rsidRDefault="00CE1F27" w:rsidP="00516B59">
      <w:pPr>
        <w:numPr>
          <w:ilvl w:val="0"/>
          <w:numId w:val="4"/>
        </w:numPr>
        <w:ind w:hanging="425"/>
      </w:pPr>
      <w:r>
        <w:t>The course delivery method will depend upon the requirement of content and need of students. The teacher</w:t>
      </w:r>
      <w:r w:rsidR="00EC622F">
        <w:t xml:space="preserve"> in addition to conventional teaching method by black </w:t>
      </w:r>
      <w:r w:rsidR="00771B1A">
        <w:t>board, may</w:t>
      </w:r>
      <w:r w:rsidR="00EC622F">
        <w:t xml:space="preserve"> also</w:t>
      </w:r>
      <w:r>
        <w:t xml:space="preserve"> use any of tools such as demonstration, role play, Quiz, brainstorming, MOOCs etc</w:t>
      </w:r>
      <w:r w:rsidR="00516B59">
        <w:t>.</w:t>
      </w:r>
    </w:p>
    <w:p w:rsidR="00BF4E6F" w:rsidRDefault="00CE1F27">
      <w:pPr>
        <w:numPr>
          <w:ilvl w:val="0"/>
          <w:numId w:val="4"/>
        </w:numPr>
        <w:ind w:hanging="425"/>
      </w:pPr>
      <w:r>
        <w:t>The internal evaluation will be done on the basis of continuous evaluation of students in the laboratory and class-room.</w:t>
      </w:r>
    </w:p>
    <w:p w:rsidR="00BF4E6F" w:rsidRDefault="00CE1F27">
      <w:pPr>
        <w:numPr>
          <w:ilvl w:val="0"/>
          <w:numId w:val="4"/>
        </w:numPr>
        <w:ind w:hanging="425"/>
      </w:pPr>
      <w:r>
        <w:t>Practical examination will be conducted at the end of semester for evaluation of performance of students in laboratory.</w:t>
      </w:r>
    </w:p>
    <w:p w:rsidR="00BF4E6F" w:rsidRDefault="00CE1F27">
      <w:pPr>
        <w:numPr>
          <w:ilvl w:val="0"/>
          <w:numId w:val="4"/>
        </w:numPr>
        <w:spacing w:after="486"/>
        <w:ind w:hanging="425"/>
      </w:pPr>
      <w:r>
        <w:t>Students will use supplementary resources such as online videos, NPTEL videos, e-courses, Virtual Laboratory</w:t>
      </w:r>
    </w:p>
    <w:p w:rsidR="001F7F0A" w:rsidRDefault="001F7F0A" w:rsidP="00AA7E22">
      <w:pPr>
        <w:spacing w:after="0" w:line="259" w:lineRule="auto"/>
        <w:ind w:left="-5"/>
        <w:jc w:val="left"/>
        <w:rPr>
          <w:b/>
        </w:rPr>
      </w:pPr>
    </w:p>
    <w:p w:rsidR="001F7F0A" w:rsidRDefault="001F7F0A" w:rsidP="00AA7E22">
      <w:pPr>
        <w:spacing w:after="0" w:line="259" w:lineRule="auto"/>
        <w:ind w:left="-5"/>
        <w:jc w:val="left"/>
        <w:rPr>
          <w:b/>
        </w:rPr>
      </w:pPr>
    </w:p>
    <w:p w:rsidR="00AA7E22" w:rsidRPr="00767629" w:rsidRDefault="00AA7E22" w:rsidP="00AA7E22">
      <w:pPr>
        <w:spacing w:after="0" w:line="259" w:lineRule="auto"/>
        <w:ind w:left="-5"/>
        <w:jc w:val="left"/>
      </w:pPr>
      <w:r w:rsidRPr="00767629">
        <w:rPr>
          <w:b/>
        </w:rPr>
        <w:t>References:</w:t>
      </w:r>
    </w:p>
    <w:p w:rsidR="00AA7E22" w:rsidRPr="006D7EE2" w:rsidRDefault="006D7EE2" w:rsidP="00E974D3">
      <w:pPr>
        <w:pStyle w:val="NoSpacing"/>
        <w:numPr>
          <w:ilvl w:val="0"/>
          <w:numId w:val="24"/>
        </w:numPr>
      </w:pPr>
      <w:proofErr w:type="spellStart"/>
      <w:r w:rsidRPr="006D7EE2">
        <w:t>Halliday</w:t>
      </w:r>
      <w:proofErr w:type="spellEnd"/>
      <w:r w:rsidRPr="006D7EE2">
        <w:t xml:space="preserve">, </w:t>
      </w:r>
      <w:proofErr w:type="spellStart"/>
      <w:r w:rsidRPr="006D7EE2">
        <w:t>Jearl</w:t>
      </w:r>
      <w:proofErr w:type="spellEnd"/>
      <w:r w:rsidRPr="006D7EE2">
        <w:t xml:space="preserve"> Walker, and Robert Resnick</w:t>
      </w:r>
      <w:r w:rsidR="00AA7E22" w:rsidRPr="007F467E">
        <w:t>, "</w:t>
      </w:r>
      <w:r w:rsidRPr="006D7EE2">
        <w:t>Fundamentals of Physics</w:t>
      </w:r>
      <w:r w:rsidR="00AA7E22" w:rsidRPr="007F467E">
        <w:t xml:space="preserve">", </w:t>
      </w:r>
      <w:r w:rsidRPr="006D7EE2">
        <w:t>(New York and London: John Wiley &amp; Sons, 1962)</w:t>
      </w:r>
    </w:p>
    <w:p w:rsidR="008F413C" w:rsidRPr="008F413C" w:rsidRDefault="008F413C" w:rsidP="00E974D3">
      <w:pPr>
        <w:pStyle w:val="NoSpacing"/>
        <w:numPr>
          <w:ilvl w:val="0"/>
          <w:numId w:val="24"/>
        </w:numPr>
        <w:rPr>
          <w:b/>
        </w:rPr>
      </w:pPr>
      <w:r>
        <w:t>Physics textbooks  NCERT</w:t>
      </w:r>
    </w:p>
    <w:p w:rsidR="00FB5EEC" w:rsidRPr="00FB5EEC" w:rsidRDefault="00FB5EEC" w:rsidP="00E974D3">
      <w:pPr>
        <w:pStyle w:val="NoSpacing"/>
        <w:numPr>
          <w:ilvl w:val="0"/>
          <w:numId w:val="24"/>
        </w:numPr>
        <w:rPr>
          <w:b/>
        </w:rPr>
      </w:pPr>
      <w:r>
        <w:t xml:space="preserve">P.G. </w:t>
      </w:r>
      <w:proofErr w:type="spellStart"/>
      <w:r>
        <w:t>Bhandarkar</w:t>
      </w:r>
      <w:proofErr w:type="spellEnd"/>
      <w:r>
        <w:t xml:space="preserve">, “Applied physics”,  </w:t>
      </w:r>
      <w:proofErr w:type="spellStart"/>
      <w:r>
        <w:t>Nirali</w:t>
      </w:r>
      <w:proofErr w:type="spellEnd"/>
      <w:r>
        <w:t xml:space="preserve"> Publication</w:t>
      </w:r>
      <w:r w:rsidRPr="007F467E">
        <w:t xml:space="preserve"> </w:t>
      </w:r>
    </w:p>
    <w:p w:rsidR="00FB5EEC" w:rsidRPr="00FB5EEC" w:rsidRDefault="00FB5EEC" w:rsidP="00E974D3">
      <w:pPr>
        <w:pStyle w:val="NoSpacing"/>
        <w:numPr>
          <w:ilvl w:val="0"/>
          <w:numId w:val="24"/>
        </w:numPr>
        <w:rPr>
          <w:b/>
        </w:rPr>
      </w:pPr>
      <w:r>
        <w:t>R.K. Gaur and S.I. Gupta, “Engg. Physics” Dhanpat Rai &amp; Sons, Delhi.</w:t>
      </w:r>
      <w:r w:rsidRPr="00FB5EEC">
        <w:rPr>
          <w:b/>
        </w:rPr>
        <w:t xml:space="preserve"> </w:t>
      </w:r>
    </w:p>
    <w:p w:rsidR="00FB5EEC" w:rsidRPr="00FB5EEC" w:rsidRDefault="00FB5EEC" w:rsidP="00E974D3">
      <w:pPr>
        <w:pStyle w:val="NoSpacing"/>
        <w:rPr>
          <w:b/>
        </w:rPr>
      </w:pPr>
    </w:p>
    <w:p w:rsidR="00FB5EEC" w:rsidRPr="00FB5EEC" w:rsidRDefault="00FB5EEC" w:rsidP="00FB5EEC">
      <w:pPr>
        <w:pStyle w:val="ListParagraph"/>
        <w:spacing w:after="120" w:line="240" w:lineRule="auto"/>
        <w:jc w:val="both"/>
        <w:rPr>
          <w:rFonts w:ascii="Times New Roman" w:hAnsi="Times New Roman" w:cs="Times New Roman"/>
          <w:b/>
          <w:sz w:val="24"/>
          <w:szCs w:val="24"/>
        </w:rPr>
      </w:pPr>
    </w:p>
    <w:p w:rsidR="00BF4E6F" w:rsidRPr="00FB5EEC" w:rsidRDefault="00CE1F27" w:rsidP="007A5DBD">
      <w:pPr>
        <w:spacing w:after="120" w:line="240" w:lineRule="auto"/>
        <w:ind w:left="0" w:firstLine="0"/>
        <w:rPr>
          <w:b/>
          <w:szCs w:val="24"/>
        </w:rPr>
      </w:pPr>
      <w:r w:rsidRPr="00FB5EEC">
        <w:rPr>
          <w:b/>
        </w:rPr>
        <w:t>Supplementary Resources:</w:t>
      </w:r>
    </w:p>
    <w:p w:rsidR="00BB0ECD" w:rsidRPr="00BB0ECD" w:rsidRDefault="00A274B0" w:rsidP="005360E6">
      <w:pPr>
        <w:numPr>
          <w:ilvl w:val="1"/>
          <w:numId w:val="4"/>
        </w:numPr>
        <w:spacing w:after="101" w:line="259" w:lineRule="auto"/>
        <w:ind w:hanging="295"/>
        <w:jc w:val="left"/>
      </w:pPr>
      <w:hyperlink r:id="rId8" w:history="1">
        <w:r w:rsidR="00BB0ECD" w:rsidRPr="003860CD">
          <w:rPr>
            <w:rStyle w:val="Hyperlink"/>
            <w:u w:color="0000FF"/>
          </w:rPr>
          <w:t>http://nptel.ac.in/courses/115106090/15</w:t>
        </w:r>
      </w:hyperlink>
    </w:p>
    <w:p w:rsidR="00BB0ECD" w:rsidRPr="006D7EE2" w:rsidRDefault="006D7EE2" w:rsidP="005360E6">
      <w:pPr>
        <w:numPr>
          <w:ilvl w:val="1"/>
          <w:numId w:val="4"/>
        </w:numPr>
        <w:spacing w:after="101" w:line="259" w:lineRule="auto"/>
        <w:ind w:hanging="295"/>
        <w:jc w:val="left"/>
        <w:rPr>
          <w:rStyle w:val="Hyperlink"/>
          <w:u w:color="0000FF"/>
        </w:rPr>
      </w:pPr>
      <w:r w:rsidRPr="006D7EE2">
        <w:rPr>
          <w:rStyle w:val="Hyperlink"/>
          <w:u w:color="0000FF"/>
        </w:rPr>
        <w:t>http://nptel.ac.in/courses/115104088/</w:t>
      </w:r>
    </w:p>
    <w:p w:rsidR="00BB0ECD" w:rsidRDefault="00A274B0" w:rsidP="005360E6">
      <w:pPr>
        <w:numPr>
          <w:ilvl w:val="1"/>
          <w:numId w:val="4"/>
        </w:numPr>
        <w:spacing w:after="101" w:line="259" w:lineRule="auto"/>
        <w:ind w:hanging="295"/>
        <w:jc w:val="left"/>
      </w:pPr>
      <w:hyperlink r:id="rId9" w:history="1">
        <w:r w:rsidR="00BB0ECD" w:rsidRPr="003860CD">
          <w:rPr>
            <w:rStyle w:val="Hyperlink"/>
          </w:rPr>
          <w:t>http://hyperphysics.phy-astr.gsu.edu/hbase/index.html</w:t>
        </w:r>
      </w:hyperlink>
    </w:p>
    <w:p w:rsidR="005360E6" w:rsidRDefault="00A274B0" w:rsidP="005360E6">
      <w:pPr>
        <w:numPr>
          <w:ilvl w:val="1"/>
          <w:numId w:val="4"/>
        </w:numPr>
        <w:spacing w:after="101" w:line="259" w:lineRule="auto"/>
        <w:ind w:hanging="295"/>
        <w:jc w:val="left"/>
      </w:pPr>
      <w:hyperlink r:id="rId10">
        <w:r w:rsidR="005360E6">
          <w:rPr>
            <w:color w:val="0000FF"/>
            <w:u w:val="single" w:color="0000FF"/>
          </w:rPr>
          <w:t>http://vlab.amrita.edu/index.php</w:t>
        </w:r>
      </w:hyperlink>
    </w:p>
    <w:p w:rsidR="00F94358" w:rsidRDefault="00F94358">
      <w:pPr>
        <w:ind w:left="-5"/>
      </w:pPr>
    </w:p>
    <w:p w:rsidR="00BF4E6F" w:rsidRDefault="00BF4E6F" w:rsidP="00451DA0">
      <w:pPr>
        <w:spacing w:after="101" w:line="259" w:lineRule="auto"/>
        <w:ind w:left="0" w:firstLine="0"/>
        <w:jc w:val="left"/>
      </w:pPr>
    </w:p>
    <w:sectPr w:rsidR="00BF4E6F" w:rsidSect="004900F6">
      <w:headerReference w:type="even" r:id="rId11"/>
      <w:headerReference w:type="default" r:id="rId12"/>
      <w:footerReference w:type="even" r:id="rId13"/>
      <w:footerReference w:type="default" r:id="rId14"/>
      <w:headerReference w:type="first" r:id="rId15"/>
      <w:footerReference w:type="first" r:id="rId16"/>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4B0" w:rsidRDefault="00A274B0">
      <w:pPr>
        <w:spacing w:after="0" w:line="240" w:lineRule="auto"/>
      </w:pPr>
      <w:r>
        <w:separator/>
      </w:r>
    </w:p>
  </w:endnote>
  <w:endnote w:type="continuationSeparator" w:id="0">
    <w:p w:rsidR="00A274B0" w:rsidRDefault="00A27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4A" w:rsidRDefault="00D31C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4A" w:rsidRDefault="00D31C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C4A" w:rsidRDefault="00D31C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4B0" w:rsidRDefault="00A274B0">
      <w:pPr>
        <w:spacing w:after="0" w:line="240" w:lineRule="auto"/>
      </w:pPr>
      <w:r>
        <w:separator/>
      </w:r>
    </w:p>
  </w:footnote>
  <w:footnote w:type="continuationSeparator" w:id="0">
    <w:p w:rsidR="00A274B0" w:rsidRDefault="00A274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6F" w:rsidRDefault="00CE1F27">
    <w:pPr>
      <w:spacing w:after="222" w:line="259" w:lineRule="auto"/>
      <w:ind w:left="0" w:right="723" w:firstLine="0"/>
      <w:jc w:val="right"/>
    </w:pPr>
    <w:r>
      <w:rPr>
        <w:b/>
      </w:rPr>
      <w:t>Proposed Syllabus for Bachelor of Engineering</w:t>
    </w:r>
  </w:p>
  <w:p w:rsidR="00BF4E6F" w:rsidRDefault="00CE1F27">
    <w:pPr>
      <w:spacing w:after="0" w:line="259" w:lineRule="auto"/>
      <w:ind w:left="0" w:right="517" w:firstLine="0"/>
      <w:jc w:val="center"/>
    </w:pPr>
    <w:r>
      <w:rPr>
        <w:b/>
      </w:rPr>
      <w:t>Electrical Engineering</w:t>
    </w:r>
  </w:p>
  <w:p w:rsidR="00BF4E6F" w:rsidRDefault="00323EB6">
    <w:r>
      <w:rPr>
        <w:rFonts w:ascii="Calibri" w:eastAsia="Calibri" w:hAnsi="Calibri" w:cs="Calibri"/>
        <w:noProof/>
        <w:sz w:val="22"/>
        <w:lang w:bidi="gu-IN"/>
      </w:rPr>
      <mc:AlternateContent>
        <mc:Choice Requires="wpg">
          <w:drawing>
            <wp:anchor distT="0" distB="0" distL="114300" distR="114300" simplePos="0" relativeHeight="251656704" behindDoc="1" locked="0" layoutInCell="1" allowOverlap="1">
              <wp:simplePos x="0" y="0"/>
              <wp:positionH relativeFrom="page">
                <wp:posOffset>414655</wp:posOffset>
              </wp:positionH>
              <wp:positionV relativeFrom="page">
                <wp:posOffset>449580</wp:posOffset>
              </wp:positionV>
              <wp:extent cx="2292985" cy="828040"/>
              <wp:effectExtent l="19050" t="19050" r="0" b="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38F5F"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BF5" w:rsidRDefault="00601BF5" w:rsidP="00601BF5">
    <w:pPr>
      <w:spacing w:after="222" w:line="259" w:lineRule="auto"/>
      <w:ind w:left="2880" w:right="723" w:firstLine="720"/>
    </w:pPr>
    <w:bookmarkStart w:id="1" w:name="_Hlk485798455"/>
    <w:r w:rsidRPr="00737B51">
      <w:rPr>
        <w:noProof/>
        <w:lang w:bidi="gu-IN"/>
      </w:rPr>
      <w:drawing>
        <wp:anchor distT="0" distB="0" distL="114300" distR="114300" simplePos="0" relativeHeight="251660800" behindDoc="1" locked="0" layoutInCell="1" allowOverlap="1" wp14:anchorId="4896F18B" wp14:editId="61BD2F45">
          <wp:simplePos x="0" y="0"/>
          <wp:positionH relativeFrom="column">
            <wp:posOffset>0</wp:posOffset>
          </wp:positionH>
          <wp:positionV relativeFrom="paragraph">
            <wp:posOffset>-635</wp:posOffset>
          </wp:positionV>
          <wp:extent cx="2146935" cy="52435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7328" cy="526889"/>
                  </a:xfrm>
                  <a:prstGeom prst="rect">
                    <a:avLst/>
                  </a:prstGeom>
                </pic:spPr>
              </pic:pic>
            </a:graphicData>
          </a:graphic>
          <wp14:sizeRelH relativeFrom="page">
            <wp14:pctWidth>0</wp14:pctWidth>
          </wp14:sizeRelH>
          <wp14:sizeRelV relativeFrom="page">
            <wp14:pctHeight>0</wp14:pctHeight>
          </wp14:sizeRelV>
        </wp:anchor>
      </w:drawing>
    </w:r>
    <w:r>
      <w:rPr>
        <w:b/>
      </w:rPr>
      <w:t>Syllabus for Diploma Engineering</w:t>
    </w:r>
  </w:p>
  <w:p w:rsidR="00BF4E6F" w:rsidRPr="009538B0" w:rsidRDefault="00601BF5" w:rsidP="00601BF5">
    <w:pPr>
      <w:spacing w:after="223" w:line="259" w:lineRule="auto"/>
      <w:ind w:left="0" w:right="996" w:firstLine="0"/>
      <w:rPr>
        <w:sz w:val="2"/>
      </w:rPr>
    </w:pPr>
    <w:r w:rsidRPr="00D31C4A">
      <w:rPr>
        <w:b/>
        <w:sz w:val="22"/>
      </w:rPr>
      <w:t xml:space="preserve">       </w:t>
    </w:r>
    <w:r w:rsidRPr="00D31C4A">
      <w:rPr>
        <w:b/>
        <w:sz w:val="22"/>
      </w:rPr>
      <w:tab/>
      <w:t xml:space="preserve">  </w:t>
    </w:r>
    <w:r w:rsidRPr="00D31C4A">
      <w:rPr>
        <w:b/>
        <w:sz w:val="22"/>
      </w:rPr>
      <w:tab/>
    </w:r>
    <w:r w:rsidRPr="00D31C4A">
      <w:rPr>
        <w:b/>
        <w:sz w:val="22"/>
      </w:rPr>
      <w:tab/>
    </w:r>
    <w:r w:rsidRPr="00D31C4A">
      <w:rPr>
        <w:b/>
        <w:sz w:val="22"/>
      </w:rPr>
      <w:tab/>
    </w:r>
    <w:r w:rsidRPr="00D31C4A">
      <w:rPr>
        <w:b/>
        <w:sz w:val="22"/>
      </w:rPr>
      <w:tab/>
    </w:r>
    <w:bookmarkEnd w:id="1"/>
    <w:r w:rsidR="00D31C4A" w:rsidRPr="00D31C4A">
      <w:rPr>
        <w:b/>
      </w:rPr>
      <w:t>All Branches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E6F" w:rsidRDefault="00CE1F27">
    <w:pPr>
      <w:spacing w:after="222" w:line="259" w:lineRule="auto"/>
      <w:ind w:left="0" w:right="723" w:firstLine="0"/>
      <w:jc w:val="right"/>
    </w:pPr>
    <w:r>
      <w:rPr>
        <w:b/>
      </w:rPr>
      <w:t>Proposed Syllabus for Bachelor of Engineering</w:t>
    </w:r>
  </w:p>
  <w:p w:rsidR="00BF4E6F" w:rsidRDefault="00CE1F27">
    <w:pPr>
      <w:spacing w:after="0" w:line="259" w:lineRule="auto"/>
      <w:ind w:left="0" w:right="517" w:firstLine="0"/>
      <w:jc w:val="center"/>
    </w:pPr>
    <w:r>
      <w:rPr>
        <w:b/>
      </w:rPr>
      <w:t>Electrical Engineering</w:t>
    </w:r>
  </w:p>
  <w:p w:rsidR="00BF4E6F" w:rsidRDefault="00323EB6">
    <w:r>
      <w:rPr>
        <w:rFonts w:ascii="Calibri" w:eastAsia="Calibri" w:hAnsi="Calibri" w:cs="Calibri"/>
        <w:noProof/>
        <w:sz w:val="22"/>
        <w:lang w:bidi="gu-IN"/>
      </w:rPr>
      <mc:AlternateContent>
        <mc:Choice Requires="wpg">
          <w:drawing>
            <wp:anchor distT="0" distB="0" distL="114300" distR="114300" simplePos="0" relativeHeight="251658752" behindDoc="1" locked="0" layoutInCell="1" allowOverlap="1">
              <wp:simplePos x="0" y="0"/>
              <wp:positionH relativeFrom="page">
                <wp:posOffset>414655</wp:posOffset>
              </wp:positionH>
              <wp:positionV relativeFrom="page">
                <wp:posOffset>449580</wp:posOffset>
              </wp:positionV>
              <wp:extent cx="2292985" cy="828040"/>
              <wp:effectExtent l="19050" t="19050" r="0" b="0"/>
              <wp:wrapNone/>
              <wp:docPr id="1"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2"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770C7"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04A"/>
    <w:multiLevelType w:val="hybridMultilevel"/>
    <w:tmpl w:val="BBECE110"/>
    <w:lvl w:ilvl="0" w:tplc="04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1292BF2"/>
    <w:multiLevelType w:val="hybridMultilevel"/>
    <w:tmpl w:val="66AA00F0"/>
    <w:lvl w:ilvl="0" w:tplc="82B01EDC">
      <w:start w:val="1"/>
      <w:numFmt w:val="decimalZero"/>
      <w:lvlText w:val="%1"/>
      <w:lvlJc w:val="left"/>
      <w:pPr>
        <w:ind w:left="1800" w:hanging="144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22ED6"/>
    <w:multiLevelType w:val="hybridMultilevel"/>
    <w:tmpl w:val="50121B3C"/>
    <w:lvl w:ilvl="0" w:tplc="4A1C918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B4F36"/>
    <w:multiLevelType w:val="hybridMultilevel"/>
    <w:tmpl w:val="EEFE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19"/>
  </w:num>
  <w:num w:numId="4">
    <w:abstractNumId w:val="15"/>
  </w:num>
  <w:num w:numId="5">
    <w:abstractNumId w:val="16"/>
  </w:num>
  <w:num w:numId="6">
    <w:abstractNumId w:val="12"/>
  </w:num>
  <w:num w:numId="7">
    <w:abstractNumId w:val="22"/>
  </w:num>
  <w:num w:numId="8">
    <w:abstractNumId w:val="20"/>
  </w:num>
  <w:num w:numId="9">
    <w:abstractNumId w:val="18"/>
  </w:num>
  <w:num w:numId="10">
    <w:abstractNumId w:val="6"/>
  </w:num>
  <w:num w:numId="11">
    <w:abstractNumId w:val="23"/>
  </w:num>
  <w:num w:numId="12">
    <w:abstractNumId w:val="11"/>
  </w:num>
  <w:num w:numId="13">
    <w:abstractNumId w:val="13"/>
  </w:num>
  <w:num w:numId="14">
    <w:abstractNumId w:val="0"/>
  </w:num>
  <w:num w:numId="15">
    <w:abstractNumId w:val="9"/>
  </w:num>
  <w:num w:numId="16">
    <w:abstractNumId w:val="4"/>
  </w:num>
  <w:num w:numId="17">
    <w:abstractNumId w:val="2"/>
  </w:num>
  <w:num w:numId="18">
    <w:abstractNumId w:val="3"/>
  </w:num>
  <w:num w:numId="19">
    <w:abstractNumId w:val="10"/>
  </w:num>
  <w:num w:numId="20">
    <w:abstractNumId w:val="7"/>
  </w:num>
  <w:num w:numId="21">
    <w:abstractNumId w:val="14"/>
  </w:num>
  <w:num w:numId="22">
    <w:abstractNumId w:val="8"/>
  </w:num>
  <w:num w:numId="23">
    <w:abstractNumId w:val="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6F"/>
    <w:rsid w:val="00005A20"/>
    <w:rsid w:val="00010CBC"/>
    <w:rsid w:val="00016639"/>
    <w:rsid w:val="0004782D"/>
    <w:rsid w:val="00050B90"/>
    <w:rsid w:val="000652B3"/>
    <w:rsid w:val="00076933"/>
    <w:rsid w:val="00085B65"/>
    <w:rsid w:val="00087BA3"/>
    <w:rsid w:val="00092710"/>
    <w:rsid w:val="000C2F27"/>
    <w:rsid w:val="000E65B8"/>
    <w:rsid w:val="000F256B"/>
    <w:rsid w:val="00107EBC"/>
    <w:rsid w:val="00126D96"/>
    <w:rsid w:val="0013580A"/>
    <w:rsid w:val="00140B87"/>
    <w:rsid w:val="00141B42"/>
    <w:rsid w:val="00146ACB"/>
    <w:rsid w:val="001743F7"/>
    <w:rsid w:val="0019034E"/>
    <w:rsid w:val="001E78A2"/>
    <w:rsid w:val="001F0B1B"/>
    <w:rsid w:val="001F7F0A"/>
    <w:rsid w:val="00207891"/>
    <w:rsid w:val="00225DBB"/>
    <w:rsid w:val="00253137"/>
    <w:rsid w:val="00264627"/>
    <w:rsid w:val="00276229"/>
    <w:rsid w:val="002A060D"/>
    <w:rsid w:val="002B6AF6"/>
    <w:rsid w:val="002C6B10"/>
    <w:rsid w:val="002D5B84"/>
    <w:rsid w:val="002D6799"/>
    <w:rsid w:val="002F23A6"/>
    <w:rsid w:val="002F30FF"/>
    <w:rsid w:val="00316F8E"/>
    <w:rsid w:val="00323EB6"/>
    <w:rsid w:val="00335140"/>
    <w:rsid w:val="00345286"/>
    <w:rsid w:val="00345CC7"/>
    <w:rsid w:val="003552BF"/>
    <w:rsid w:val="00377CE0"/>
    <w:rsid w:val="003C6728"/>
    <w:rsid w:val="004109E9"/>
    <w:rsid w:val="0041411F"/>
    <w:rsid w:val="00451DA0"/>
    <w:rsid w:val="00467A56"/>
    <w:rsid w:val="0048200D"/>
    <w:rsid w:val="004900F6"/>
    <w:rsid w:val="00497342"/>
    <w:rsid w:val="004A47A7"/>
    <w:rsid w:val="004B5370"/>
    <w:rsid w:val="004D67F5"/>
    <w:rsid w:val="00507C37"/>
    <w:rsid w:val="00516B59"/>
    <w:rsid w:val="00525ED7"/>
    <w:rsid w:val="00535294"/>
    <w:rsid w:val="005360E6"/>
    <w:rsid w:val="00542B71"/>
    <w:rsid w:val="00560414"/>
    <w:rsid w:val="00572D33"/>
    <w:rsid w:val="005A1E7F"/>
    <w:rsid w:val="005B22BA"/>
    <w:rsid w:val="005C2445"/>
    <w:rsid w:val="005F3070"/>
    <w:rsid w:val="005F3CD5"/>
    <w:rsid w:val="005F7CE3"/>
    <w:rsid w:val="00601BF5"/>
    <w:rsid w:val="00630C48"/>
    <w:rsid w:val="00643E3B"/>
    <w:rsid w:val="00647A5C"/>
    <w:rsid w:val="006832A7"/>
    <w:rsid w:val="00687430"/>
    <w:rsid w:val="006932FC"/>
    <w:rsid w:val="006C4FEC"/>
    <w:rsid w:val="006D7EE2"/>
    <w:rsid w:val="006E4208"/>
    <w:rsid w:val="006F2382"/>
    <w:rsid w:val="00702838"/>
    <w:rsid w:val="00741C49"/>
    <w:rsid w:val="007640BA"/>
    <w:rsid w:val="00767629"/>
    <w:rsid w:val="00771B1A"/>
    <w:rsid w:val="007A5DBD"/>
    <w:rsid w:val="007A6A56"/>
    <w:rsid w:val="007B29B8"/>
    <w:rsid w:val="007B736D"/>
    <w:rsid w:val="007C4FBC"/>
    <w:rsid w:val="007F2400"/>
    <w:rsid w:val="007F29D6"/>
    <w:rsid w:val="007F467E"/>
    <w:rsid w:val="00815283"/>
    <w:rsid w:val="00826003"/>
    <w:rsid w:val="008323F9"/>
    <w:rsid w:val="00834C9F"/>
    <w:rsid w:val="00866F82"/>
    <w:rsid w:val="00873D28"/>
    <w:rsid w:val="008A106D"/>
    <w:rsid w:val="008D333D"/>
    <w:rsid w:val="008E5567"/>
    <w:rsid w:val="008F413C"/>
    <w:rsid w:val="0091654E"/>
    <w:rsid w:val="00930E28"/>
    <w:rsid w:val="0093228A"/>
    <w:rsid w:val="00937E8E"/>
    <w:rsid w:val="009451DF"/>
    <w:rsid w:val="009538B0"/>
    <w:rsid w:val="009712D2"/>
    <w:rsid w:val="009B4E39"/>
    <w:rsid w:val="009B4F93"/>
    <w:rsid w:val="009E1546"/>
    <w:rsid w:val="00A274B0"/>
    <w:rsid w:val="00A56348"/>
    <w:rsid w:val="00A6753F"/>
    <w:rsid w:val="00A73BC8"/>
    <w:rsid w:val="00A848E3"/>
    <w:rsid w:val="00AA7E22"/>
    <w:rsid w:val="00AE452B"/>
    <w:rsid w:val="00AE5A3A"/>
    <w:rsid w:val="00B01EBC"/>
    <w:rsid w:val="00B05493"/>
    <w:rsid w:val="00B126C8"/>
    <w:rsid w:val="00B162CE"/>
    <w:rsid w:val="00B17A3C"/>
    <w:rsid w:val="00B43B9C"/>
    <w:rsid w:val="00B54831"/>
    <w:rsid w:val="00B8292D"/>
    <w:rsid w:val="00BA78FA"/>
    <w:rsid w:val="00BB0ECD"/>
    <w:rsid w:val="00BF1B36"/>
    <w:rsid w:val="00BF4E6F"/>
    <w:rsid w:val="00BF51C8"/>
    <w:rsid w:val="00BF792C"/>
    <w:rsid w:val="00C2306D"/>
    <w:rsid w:val="00C900D5"/>
    <w:rsid w:val="00C9326F"/>
    <w:rsid w:val="00C96637"/>
    <w:rsid w:val="00CC3E4A"/>
    <w:rsid w:val="00CE1F27"/>
    <w:rsid w:val="00D02A62"/>
    <w:rsid w:val="00D21FAB"/>
    <w:rsid w:val="00D31C4A"/>
    <w:rsid w:val="00D47C47"/>
    <w:rsid w:val="00D53E1B"/>
    <w:rsid w:val="00D6378D"/>
    <w:rsid w:val="00D71955"/>
    <w:rsid w:val="00D76CAC"/>
    <w:rsid w:val="00D92D48"/>
    <w:rsid w:val="00D95B85"/>
    <w:rsid w:val="00DA3FF5"/>
    <w:rsid w:val="00DB6B5A"/>
    <w:rsid w:val="00DE3E05"/>
    <w:rsid w:val="00DE6456"/>
    <w:rsid w:val="00DF6175"/>
    <w:rsid w:val="00E06B56"/>
    <w:rsid w:val="00E30703"/>
    <w:rsid w:val="00E45902"/>
    <w:rsid w:val="00E50151"/>
    <w:rsid w:val="00E60693"/>
    <w:rsid w:val="00E62155"/>
    <w:rsid w:val="00E63F82"/>
    <w:rsid w:val="00E974D3"/>
    <w:rsid w:val="00EA08A6"/>
    <w:rsid w:val="00EB2EED"/>
    <w:rsid w:val="00EC622F"/>
    <w:rsid w:val="00EE6D24"/>
    <w:rsid w:val="00EF0EF7"/>
    <w:rsid w:val="00F01AC4"/>
    <w:rsid w:val="00F14C4C"/>
    <w:rsid w:val="00F40D21"/>
    <w:rsid w:val="00F5251C"/>
    <w:rsid w:val="00F70515"/>
    <w:rsid w:val="00F94358"/>
    <w:rsid w:val="00FA1326"/>
    <w:rsid w:val="00FA7635"/>
    <w:rsid w:val="00FB5EEC"/>
    <w:rsid w:val="00FB75D0"/>
    <w:rsid w:val="00FD3014"/>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EE6D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character" w:customStyle="1" w:styleId="Heading1Char">
    <w:name w:val="Heading 1 Char"/>
    <w:basedOn w:val="DefaultParagraphFont"/>
    <w:link w:val="Heading1"/>
    <w:uiPriority w:val="9"/>
    <w:rsid w:val="00EE6D24"/>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BB0EC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EE6D2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character" w:customStyle="1" w:styleId="Heading1Char">
    <w:name w:val="Heading 1 Char"/>
    <w:basedOn w:val="DefaultParagraphFont"/>
    <w:link w:val="Heading1"/>
    <w:uiPriority w:val="9"/>
    <w:rsid w:val="00EE6D24"/>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BB0E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ptel.ac.in/courses/115106090/15"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vlab.amrita.edu/index.php" TargetMode="External"/><Relationship Id="rId4" Type="http://schemas.openxmlformats.org/officeDocument/2006/relationships/settings" Target="settings.xml"/><Relationship Id="rId9" Type="http://schemas.openxmlformats.org/officeDocument/2006/relationships/hyperlink" Target="http://hyperphysics.phy-astr.gsu.edu/hbase/index.htm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10</cp:revision>
  <dcterms:created xsi:type="dcterms:W3CDTF">2017-07-08T09:12:00Z</dcterms:created>
  <dcterms:modified xsi:type="dcterms:W3CDTF">2017-07-14T10:17:00Z</dcterms:modified>
</cp:coreProperties>
</file>