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C" w:rsidRPr="005A76BF" w:rsidRDefault="00702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Calibri"/>
          <w:color w:val="000000"/>
          <w:sz w:val="20"/>
          <w:szCs w:val="20"/>
        </w:rPr>
      </w:pPr>
      <w:r w:rsidRPr="00702E6F">
        <w:rPr>
          <w:rFonts w:ascii="Times New Roman" w:eastAsia="Times New Roman" w:hAnsi="Times New Roman"/>
          <w:noProof/>
          <w:color w:val="000000"/>
          <w:sz w:val="20"/>
          <w:szCs w:val="20"/>
          <w:lang w:val="en-US" w:bidi="gu-IN"/>
        </w:rPr>
        <w:drawing>
          <wp:anchor distT="0" distB="0" distL="114300" distR="114300" simplePos="0" relativeHeight="251658240" behindDoc="0" locked="0" layoutInCell="1" allowOverlap="1" wp14:anchorId="1884B282" wp14:editId="35C0E272">
            <wp:simplePos x="0" y="0"/>
            <wp:positionH relativeFrom="margin">
              <wp:posOffset>1951990</wp:posOffset>
            </wp:positionH>
            <wp:positionV relativeFrom="margin">
              <wp:posOffset>-514350</wp:posOffset>
            </wp:positionV>
            <wp:extent cx="2135505" cy="608965"/>
            <wp:effectExtent l="0" t="0" r="0" b="63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Grid"/>
        <w:tblW w:w="7020" w:type="dxa"/>
        <w:tblInd w:w="1177" w:type="dxa"/>
        <w:tblLayout w:type="fixed"/>
        <w:tblLook w:val="0400" w:firstRow="0" w:lastRow="0" w:firstColumn="0" w:lastColumn="0" w:noHBand="0" w:noVBand="1"/>
      </w:tblPr>
      <w:tblGrid>
        <w:gridCol w:w="2250"/>
        <w:gridCol w:w="4770"/>
      </w:tblGrid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PROGRAM</w:t>
            </w:r>
          </w:p>
        </w:tc>
        <w:tc>
          <w:tcPr>
            <w:tcW w:w="4770" w:type="dxa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Calibri"/>
                <w:b/>
                <w:color w:val="000000"/>
              </w:rPr>
            </w:pPr>
            <w:r w:rsidRPr="00971C02">
              <w:rPr>
                <w:rFonts w:eastAsia="Calibri" w:cs="Calibri"/>
                <w:b/>
                <w:color w:val="000000"/>
              </w:rPr>
              <w:t xml:space="preserve">Master of Business Administration </w:t>
            </w:r>
          </w:p>
        </w:tc>
      </w:tr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 xml:space="preserve">SEMESTER </w:t>
            </w:r>
          </w:p>
        </w:tc>
        <w:tc>
          <w:tcPr>
            <w:tcW w:w="477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3</w:t>
            </w:r>
          </w:p>
        </w:tc>
      </w:tr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COURSE TITLE</w:t>
            </w:r>
          </w:p>
        </w:tc>
        <w:tc>
          <w:tcPr>
            <w:tcW w:w="4770" w:type="dxa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Calibri"/>
                <w:b/>
                <w:color w:val="000000"/>
              </w:rPr>
            </w:pPr>
            <w:r w:rsidRPr="00971C02">
              <w:rPr>
                <w:rFonts w:eastAsia="Calibri" w:cs="Calibri"/>
                <w:b/>
                <w:color w:val="000000"/>
              </w:rPr>
              <w:t>Human Resource Development</w:t>
            </w:r>
          </w:p>
        </w:tc>
      </w:tr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COURSE CODE</w:t>
            </w:r>
          </w:p>
        </w:tc>
        <w:tc>
          <w:tcPr>
            <w:tcW w:w="4770" w:type="dxa"/>
          </w:tcPr>
          <w:p w:rsidR="003C613C" w:rsidRPr="00971C02" w:rsidRDefault="005A76BF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04MB0413</w:t>
            </w:r>
          </w:p>
        </w:tc>
      </w:tr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COURSE CREDITS</w:t>
            </w:r>
          </w:p>
        </w:tc>
        <w:tc>
          <w:tcPr>
            <w:tcW w:w="477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03</w:t>
            </w:r>
          </w:p>
        </w:tc>
      </w:tr>
      <w:tr w:rsidR="003C613C" w:rsidRPr="00971C02" w:rsidTr="00702E6F">
        <w:tc>
          <w:tcPr>
            <w:tcW w:w="2250" w:type="dxa"/>
          </w:tcPr>
          <w:p w:rsidR="003C613C" w:rsidRPr="00971C02" w:rsidRDefault="0070770D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COURSE DURATION</w:t>
            </w:r>
          </w:p>
        </w:tc>
        <w:tc>
          <w:tcPr>
            <w:tcW w:w="4770" w:type="dxa"/>
          </w:tcPr>
          <w:p w:rsidR="003C613C" w:rsidRPr="00971C02" w:rsidRDefault="00702E6F" w:rsidP="00971C02">
            <w:pPr>
              <w:rPr>
                <w:rFonts w:eastAsia="Calibri" w:cs="Calibri"/>
                <w:b/>
              </w:rPr>
            </w:pPr>
            <w:r w:rsidRPr="00971C02">
              <w:rPr>
                <w:rFonts w:eastAsia="Calibri" w:cs="Calibri"/>
                <w:b/>
              </w:rPr>
              <w:t>42 Hours</w:t>
            </w:r>
            <w:r w:rsidR="0070770D" w:rsidRPr="00971C02">
              <w:rPr>
                <w:rFonts w:eastAsia="Calibri" w:cs="Calibri"/>
                <w:b/>
              </w:rPr>
              <w:t xml:space="preserve"> (42 sessions of 60 minutes each)</w:t>
            </w:r>
          </w:p>
        </w:tc>
      </w:tr>
    </w:tbl>
    <w:p w:rsidR="003C613C" w:rsidRPr="00971C02" w:rsidRDefault="003C613C" w:rsidP="00971C02">
      <w:pPr>
        <w:spacing w:line="240" w:lineRule="auto"/>
        <w:jc w:val="both"/>
        <w:rPr>
          <w:rFonts w:eastAsia="Calibri" w:cs="Calibri"/>
          <w:sz w:val="20"/>
          <w:szCs w:val="20"/>
        </w:rPr>
      </w:pPr>
    </w:p>
    <w:p w:rsidR="003C613C" w:rsidRPr="00971C02" w:rsidRDefault="005A76BF" w:rsidP="00971C02">
      <w:pPr>
        <w:spacing w:line="240" w:lineRule="auto"/>
        <w:jc w:val="both"/>
        <w:rPr>
          <w:rFonts w:eastAsia="Calibri" w:cs="Calibri"/>
          <w:sz w:val="20"/>
          <w:szCs w:val="20"/>
        </w:rPr>
      </w:pPr>
      <w:r w:rsidRPr="00971C02">
        <w:rPr>
          <w:rFonts w:cs="Calibri"/>
          <w:b/>
          <w:sz w:val="20"/>
          <w:szCs w:val="20"/>
        </w:rPr>
        <w:t>Course Outcomes</w:t>
      </w:r>
      <w:r w:rsidR="0070770D" w:rsidRPr="00971C02">
        <w:rPr>
          <w:rFonts w:cs="Calibri"/>
          <w:b/>
          <w:sz w:val="20"/>
          <w:szCs w:val="20"/>
        </w:rPr>
        <w:t xml:space="preserve">: </w:t>
      </w:r>
    </w:p>
    <w:p w:rsidR="003C613C" w:rsidRPr="00971C02" w:rsidRDefault="0070770D" w:rsidP="00971C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color w:val="000000"/>
          <w:sz w:val="20"/>
          <w:szCs w:val="20"/>
        </w:rPr>
      </w:pPr>
      <w:r w:rsidRPr="00971C02">
        <w:rPr>
          <w:rFonts w:cs="Calibri"/>
          <w:color w:val="000000"/>
          <w:sz w:val="20"/>
          <w:szCs w:val="20"/>
        </w:rPr>
        <w:t>To explain the concept of HRD and its significance.</w:t>
      </w:r>
    </w:p>
    <w:p w:rsidR="003C613C" w:rsidRPr="00971C02" w:rsidRDefault="0070770D" w:rsidP="00971C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color w:val="000000"/>
          <w:sz w:val="20"/>
          <w:szCs w:val="20"/>
        </w:rPr>
      </w:pPr>
      <w:r w:rsidRPr="00971C02">
        <w:rPr>
          <w:rFonts w:cs="Calibri"/>
          <w:color w:val="000000"/>
          <w:sz w:val="20"/>
          <w:szCs w:val="20"/>
        </w:rPr>
        <w:t>To develop skills in identifying HRD needs and in designing, implementing, and evaluating HRD programs.</w:t>
      </w:r>
    </w:p>
    <w:p w:rsidR="003C613C" w:rsidRPr="00971C02" w:rsidRDefault="0070770D" w:rsidP="00971C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color w:val="000000"/>
          <w:sz w:val="20"/>
          <w:szCs w:val="20"/>
        </w:rPr>
      </w:pPr>
      <w:r w:rsidRPr="00971C02">
        <w:rPr>
          <w:rFonts w:cs="Calibri"/>
          <w:color w:val="000000"/>
          <w:sz w:val="20"/>
          <w:szCs w:val="20"/>
        </w:rPr>
        <w:t xml:space="preserve">To analyse the HRD culture and its role in employee development.  </w:t>
      </w:r>
    </w:p>
    <w:p w:rsidR="003C613C" w:rsidRPr="00971C02" w:rsidRDefault="0070770D" w:rsidP="00971C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color w:val="000000"/>
          <w:sz w:val="20"/>
          <w:szCs w:val="20"/>
        </w:rPr>
      </w:pPr>
      <w:r w:rsidRPr="00971C02">
        <w:rPr>
          <w:rFonts w:cs="Calibri"/>
          <w:color w:val="000000"/>
          <w:sz w:val="20"/>
          <w:szCs w:val="20"/>
        </w:rPr>
        <w:t>To explain the strategic importance of HRD in the success of organizations within the context of social and environmental pressure.</w:t>
      </w:r>
    </w:p>
    <w:p w:rsidR="003C613C" w:rsidRPr="00971C02" w:rsidRDefault="0070770D" w:rsidP="00971C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color w:val="000000"/>
          <w:sz w:val="20"/>
          <w:szCs w:val="20"/>
        </w:rPr>
      </w:pPr>
      <w:r w:rsidRPr="00971C02">
        <w:rPr>
          <w:rFonts w:cs="Calibri"/>
          <w:color w:val="000000"/>
          <w:sz w:val="20"/>
          <w:szCs w:val="20"/>
        </w:rPr>
        <w:t>Critically analyse and evaluate international perspective of HRD practices.</w:t>
      </w: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bCs/>
          <w:color w:val="000000"/>
          <w:sz w:val="20"/>
          <w:szCs w:val="20"/>
        </w:rPr>
      </w:pPr>
      <w:r w:rsidRPr="00971C02">
        <w:rPr>
          <w:rFonts w:eastAsia="Calibri" w:cs="Calibri"/>
          <w:b/>
          <w:bCs/>
          <w:color w:val="000000"/>
          <w:sz w:val="20"/>
          <w:szCs w:val="20"/>
        </w:rPr>
        <w:t xml:space="preserve">COURSE CONTENTS: </w:t>
      </w: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7986"/>
        <w:gridCol w:w="929"/>
      </w:tblGrid>
      <w:tr w:rsidR="003C613C" w:rsidRPr="00971C02" w:rsidTr="001E7B0D">
        <w:trPr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Sessions</w:t>
            </w:r>
          </w:p>
        </w:tc>
      </w:tr>
      <w:tr w:rsidR="003C613C" w:rsidRPr="00971C02" w:rsidTr="001E7B0D">
        <w:trPr>
          <w:trHeight w:val="791"/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Introduction to HRD: </w:t>
            </w:r>
          </w:p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Concept, relationship between HRM and HRD, HRD Philosophy, HRD policies, HRD Strategy, HRD mechanisms, HRD matrix, HRD interventions, Roles, and competencies of HRD professionals, Challenges in HRD.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C613C" w:rsidRPr="00971C02" w:rsidTr="001E7B0D">
        <w:trPr>
          <w:trHeight w:val="980"/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HRD Process:</w:t>
            </w:r>
          </w:p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Assessing need for HRD, designing, and developing effective HRD programs, Implementing HRD programs, Evaluating effectiveness of HRD Programs.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C613C" w:rsidRPr="00971C02" w:rsidTr="001E7B0D">
        <w:trPr>
          <w:trHeight w:val="890"/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HRD Culture &amp; Employee Development Activities –</w:t>
            </w: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 xml:space="preserve"> HRD Culture- OCTAPACE, Role of top management in building HRD culture, Approaches to employee development, leadership development, action learning, assessment and development centres, </w:t>
            </w:r>
            <w:proofErr w:type="gramStart"/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Employee</w:t>
            </w:r>
            <w:proofErr w:type="gramEnd"/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 xml:space="preserve"> engagement.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C613C" w:rsidRPr="00971C02" w:rsidTr="001E7B0D">
        <w:trPr>
          <w:trHeight w:val="593"/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HRD Applications and Trends:</w:t>
            </w:r>
          </w:p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 xml:space="preserve">Coaching and Mentoring; Career management and development; Employee counselling; Talent Management, Competency mapping; PCMM (People Capability Maturity Model), Balanced </w:t>
            </w:r>
            <w:r w:rsidRPr="00971C02">
              <w:rPr>
                <w:rFonts w:cs="Calibri"/>
                <w:sz w:val="20"/>
                <w:szCs w:val="20"/>
              </w:rPr>
              <w:t>Scorecard</w:t>
            </w: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, Appreciative inquiry; Integrating HRD with technology and Employer branding.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C613C" w:rsidRPr="00971C02" w:rsidTr="001E7B0D">
        <w:trPr>
          <w:trHeight w:val="503"/>
          <w:jc w:val="center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HRD in Organisations: </w:t>
            </w:r>
          </w:p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 xml:space="preserve">International and Cross-cultural perspective of HRD, Virtual HRD, Green HRD, HRD overview in Government, manufacturing and service industries, HRD mechanisms in SMEs, Ethics in HRD, Corporate Social Responsibility &amp; HRD.  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</w:tr>
    </w:tbl>
    <w:p w:rsidR="003C613C" w:rsidRPr="00971C02" w:rsidRDefault="003C613C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</w:p>
    <w:p w:rsidR="00702E6F" w:rsidRPr="00971C02" w:rsidRDefault="00702E6F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702E6F" w:rsidRPr="00971C02" w:rsidRDefault="00702E6F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  <w:r w:rsidRPr="00971C02">
        <w:rPr>
          <w:rFonts w:eastAsia="Calibri" w:cs="Calibri"/>
          <w:b/>
          <w:color w:val="000000"/>
          <w:sz w:val="20"/>
          <w:szCs w:val="20"/>
        </w:rPr>
        <w:lastRenderedPageBreak/>
        <w:t>Evaluation:</w:t>
      </w: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  <w:r w:rsidRPr="00971C02">
        <w:rPr>
          <w:rFonts w:eastAsia="Calibri" w:cs="Calibri"/>
          <w:color w:val="000000"/>
          <w:sz w:val="20"/>
          <w:szCs w:val="20"/>
        </w:rPr>
        <w:t>The students will be evaluated on a continuous basis and broadly the scheme given below will be followed:</w:t>
      </w:r>
    </w:p>
    <w:tbl>
      <w:tblPr>
        <w:tblStyle w:val="a1"/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0"/>
        <w:gridCol w:w="8546"/>
        <w:gridCol w:w="1185"/>
      </w:tblGrid>
      <w:tr w:rsidR="003C613C" w:rsidRPr="00971C02" w:rsidTr="00702E6F">
        <w:trPr>
          <w:trHeight w:val="451"/>
        </w:trPr>
        <w:tc>
          <w:tcPr>
            <w:tcW w:w="0" w:type="auto"/>
          </w:tcPr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Particulars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Weight age</w:t>
            </w:r>
          </w:p>
        </w:tc>
      </w:tr>
      <w:tr w:rsidR="003C613C" w:rsidRPr="00971C02" w:rsidTr="00702E6F">
        <w:trPr>
          <w:trHeight w:val="465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Continuous Evaluation Component (Assignments / Presentations/ Quizzes / Class Participation/ etc.)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 xml:space="preserve">20% </w:t>
            </w:r>
          </w:p>
        </w:tc>
      </w:tr>
      <w:tr w:rsidR="003C613C" w:rsidRPr="00971C02" w:rsidTr="00702E6F">
        <w:trPr>
          <w:trHeight w:val="226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B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Internal Assessment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30%</w:t>
            </w:r>
          </w:p>
        </w:tc>
      </w:tr>
      <w:tr w:rsidR="003C613C" w:rsidRPr="00971C02" w:rsidTr="00702E6F">
        <w:trPr>
          <w:trHeight w:val="226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C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End-Semester Examination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50%</w:t>
            </w:r>
          </w:p>
        </w:tc>
      </w:tr>
    </w:tbl>
    <w:p w:rsidR="00702E6F" w:rsidRPr="00971C02" w:rsidRDefault="00702E6F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  <w:r w:rsidRPr="00971C02">
        <w:rPr>
          <w:rFonts w:eastAsia="Calibri" w:cs="Calibri"/>
          <w:b/>
          <w:color w:val="000000"/>
          <w:sz w:val="20"/>
          <w:szCs w:val="20"/>
        </w:rPr>
        <w:t xml:space="preserve">SUGGESTED READINGS: </w:t>
      </w: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bCs/>
          <w:color w:val="000000"/>
          <w:sz w:val="20"/>
          <w:szCs w:val="20"/>
        </w:rPr>
      </w:pPr>
      <w:r w:rsidRPr="00971C02">
        <w:rPr>
          <w:rFonts w:eastAsia="Calibri" w:cs="Calibri"/>
          <w:b/>
          <w:bCs/>
          <w:color w:val="000000"/>
          <w:sz w:val="20"/>
          <w:szCs w:val="20"/>
        </w:rPr>
        <w:t>Textbooks:</w:t>
      </w: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"/>
        <w:gridCol w:w="2002"/>
        <w:gridCol w:w="2852"/>
        <w:gridCol w:w="2006"/>
        <w:gridCol w:w="2041"/>
      </w:tblGrid>
      <w:tr w:rsidR="003C613C" w:rsidRPr="00971C02" w:rsidTr="001E7B0D">
        <w:trPr>
          <w:trHeight w:val="620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Edition &amp; Year of Publication</w:t>
            </w:r>
          </w:p>
        </w:tc>
      </w:tr>
      <w:tr w:rsidR="003C613C" w:rsidRPr="00971C02" w:rsidTr="001E7B0D"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proofErr w:type="spellStart"/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Mankin</w:t>
            </w:r>
            <w:proofErr w:type="spellEnd"/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Human resource development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Oxford University Press India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2nd edition</w:t>
            </w:r>
          </w:p>
        </w:tc>
      </w:tr>
      <w:tr w:rsidR="003C613C" w:rsidRPr="00971C02" w:rsidTr="001E7B0D">
        <w:trPr>
          <w:trHeight w:val="902"/>
        </w:trPr>
        <w:tc>
          <w:tcPr>
            <w:tcW w:w="0" w:type="auto"/>
          </w:tcPr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T-02</w:t>
            </w:r>
          </w:p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 xml:space="preserve">Neal F. </w:t>
            </w:r>
            <w:proofErr w:type="spellStart"/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Chalofsky</w:t>
            </w:r>
            <w:proofErr w:type="spellEnd"/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Handbook of Human Resource Development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Wiley Publication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1st Edition</w:t>
            </w:r>
          </w:p>
        </w:tc>
      </w:tr>
      <w:tr w:rsidR="003C613C" w:rsidRPr="00971C02" w:rsidTr="001E7B0D">
        <w:trPr>
          <w:trHeight w:val="407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T-03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Werner J. M., DeSimone, R.L.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Human Resource Development</w:t>
            </w:r>
          </w:p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South Western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71C02">
              <w:rPr>
                <w:rFonts w:eastAsia="Calibri" w:cs="Calibri"/>
                <w:color w:val="000000"/>
                <w:sz w:val="20"/>
                <w:szCs w:val="20"/>
              </w:rPr>
              <w:t>7th Edition</w:t>
            </w:r>
          </w:p>
        </w:tc>
      </w:tr>
    </w:tbl>
    <w:p w:rsidR="003C613C" w:rsidRPr="00971C02" w:rsidRDefault="003C613C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</w:p>
    <w:p w:rsidR="003C613C" w:rsidRPr="00971C02" w:rsidRDefault="0070770D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/>
          <w:color w:val="000000"/>
          <w:sz w:val="20"/>
          <w:szCs w:val="20"/>
        </w:rPr>
      </w:pPr>
      <w:r w:rsidRPr="00971C02">
        <w:rPr>
          <w:rFonts w:eastAsia="Calibri" w:cs="Calibri"/>
          <w:b/>
          <w:color w:val="000000"/>
          <w:sz w:val="20"/>
          <w:szCs w:val="20"/>
        </w:rPr>
        <w:t>Reference Books: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6"/>
        <w:gridCol w:w="2809"/>
        <w:gridCol w:w="3000"/>
        <w:gridCol w:w="1569"/>
        <w:gridCol w:w="1522"/>
      </w:tblGrid>
      <w:tr w:rsidR="003C613C" w:rsidRPr="00971C02" w:rsidTr="001E7B0D">
        <w:trPr>
          <w:trHeight w:val="433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proofErr w:type="spellStart"/>
            <w:r w:rsidRPr="00971C02">
              <w:rPr>
                <w:rFonts w:eastAsia="Calibri" w:cs="Calibri"/>
                <w:b/>
                <w:bCs/>
                <w:color w:val="000000"/>
              </w:rPr>
              <w:t>Sr.No</w:t>
            </w:r>
            <w:proofErr w:type="spellEnd"/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Author/s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Name of the Book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Publisher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Edition / Year of Publication</w:t>
            </w:r>
          </w:p>
        </w:tc>
      </w:tr>
      <w:tr w:rsidR="003C613C" w:rsidRPr="00971C02" w:rsidTr="001E7B0D">
        <w:trPr>
          <w:trHeight w:val="433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R-01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 xml:space="preserve">Thomas </w:t>
            </w:r>
            <w:proofErr w:type="spellStart"/>
            <w:r w:rsidRPr="00971C02">
              <w:rPr>
                <w:rFonts w:eastAsia="Calibri" w:cs="Calibri"/>
                <w:color w:val="000000"/>
              </w:rPr>
              <w:t>Garavan</w:t>
            </w:r>
            <w:proofErr w:type="spellEnd"/>
            <w:r w:rsidRPr="00971C02">
              <w:rPr>
                <w:rFonts w:eastAsia="Calibri" w:cs="Calibri"/>
                <w:color w:val="000000"/>
              </w:rPr>
              <w:t xml:space="preserve">, Alma McCarthy, Ronan </w:t>
            </w:r>
            <w:proofErr w:type="spellStart"/>
            <w:r w:rsidRPr="00971C02">
              <w:rPr>
                <w:rFonts w:eastAsia="Calibri" w:cs="Calibri"/>
                <w:color w:val="000000"/>
              </w:rPr>
              <w:t>Carbery</w:t>
            </w:r>
            <w:proofErr w:type="spellEnd"/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Handbook of International Human Resource Development: Context, Processes and People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Edward Elgar Publishing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2nd Edition</w:t>
            </w:r>
          </w:p>
        </w:tc>
      </w:tr>
      <w:tr w:rsidR="003C613C" w:rsidRPr="00971C02" w:rsidTr="001E7B0D">
        <w:trPr>
          <w:trHeight w:val="557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R-02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HRD Score Card 2500: Based on HRD audit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Rao, T.V.</w:t>
            </w:r>
          </w:p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SAGE Publications.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2nd Edition</w:t>
            </w:r>
          </w:p>
        </w:tc>
        <w:bookmarkStart w:id="1" w:name="_GoBack"/>
        <w:bookmarkEnd w:id="1"/>
      </w:tr>
      <w:tr w:rsidR="003C613C" w:rsidRPr="00971C02" w:rsidTr="001E7B0D">
        <w:trPr>
          <w:trHeight w:val="593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R-03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Future of HRD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Rao, T.V.</w:t>
            </w:r>
          </w:p>
          <w:p w:rsidR="003C613C" w:rsidRPr="00971C02" w:rsidRDefault="003C613C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Macmillan Publishers India.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4th Edition</w:t>
            </w:r>
          </w:p>
        </w:tc>
      </w:tr>
      <w:tr w:rsidR="003C613C" w:rsidRPr="00971C02" w:rsidTr="001E7B0D">
        <w:trPr>
          <w:trHeight w:val="1007"/>
        </w:trPr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bCs/>
                <w:color w:val="000000"/>
              </w:rPr>
            </w:pPr>
            <w:r w:rsidRPr="00971C02">
              <w:rPr>
                <w:rFonts w:eastAsia="Calibri" w:cs="Calibri"/>
                <w:b/>
                <w:bCs/>
                <w:color w:val="000000"/>
              </w:rPr>
              <w:t>R-04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proofErr w:type="spellStart"/>
            <w:r w:rsidRPr="00971C02">
              <w:rPr>
                <w:rFonts w:eastAsia="Calibri" w:cs="Calibri"/>
                <w:color w:val="000000"/>
              </w:rPr>
              <w:t>Hurconomics</w:t>
            </w:r>
            <w:proofErr w:type="spellEnd"/>
            <w:r w:rsidRPr="00971C02">
              <w:rPr>
                <w:rFonts w:eastAsia="Calibri" w:cs="Calibri"/>
                <w:color w:val="000000"/>
              </w:rPr>
              <w:t xml:space="preserve"> for talent management: Making the HRD missionary </w:t>
            </w:r>
            <w:r w:rsidRPr="00971C02">
              <w:rPr>
                <w:rFonts w:cs="Calibri"/>
              </w:rPr>
              <w:t>business driven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Rao, T.V.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Pearson Education</w:t>
            </w:r>
          </w:p>
        </w:tc>
        <w:tc>
          <w:tcPr>
            <w:tcW w:w="0" w:type="auto"/>
          </w:tcPr>
          <w:p w:rsidR="003C613C" w:rsidRPr="00971C02" w:rsidRDefault="0070770D" w:rsidP="0097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971C02">
              <w:rPr>
                <w:rFonts w:eastAsia="Calibri" w:cs="Calibri"/>
                <w:color w:val="000000"/>
              </w:rPr>
              <w:t>1st Edition</w:t>
            </w:r>
          </w:p>
        </w:tc>
      </w:tr>
    </w:tbl>
    <w:p w:rsidR="003C613C" w:rsidRPr="00971C02" w:rsidRDefault="003C613C" w:rsidP="0097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</w:p>
    <w:sectPr w:rsidR="003C613C" w:rsidRPr="00971C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C" w:rsidRDefault="005060AC">
      <w:pPr>
        <w:spacing w:after="0" w:line="240" w:lineRule="auto"/>
      </w:pPr>
      <w:r>
        <w:separator/>
      </w:r>
    </w:p>
  </w:endnote>
  <w:endnote w:type="continuationSeparator" w:id="0">
    <w:p w:rsidR="005060AC" w:rsidRDefault="0050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C" w:rsidRDefault="007077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71C02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71C02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</w:t>
    </w:r>
    <w:r w:rsidR="001E7B0D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3C613C" w:rsidRDefault="003C6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C" w:rsidRDefault="005060AC">
      <w:pPr>
        <w:spacing w:after="0" w:line="240" w:lineRule="auto"/>
      </w:pPr>
      <w:r>
        <w:separator/>
      </w:r>
    </w:p>
  </w:footnote>
  <w:footnote w:type="continuationSeparator" w:id="0">
    <w:p w:rsidR="005060AC" w:rsidRDefault="0050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C" w:rsidRDefault="003C6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8DF"/>
    <w:multiLevelType w:val="multilevel"/>
    <w:tmpl w:val="0626409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C45773"/>
    <w:multiLevelType w:val="hybridMultilevel"/>
    <w:tmpl w:val="3ADA3C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C"/>
    <w:rsid w:val="000D7AB0"/>
    <w:rsid w:val="001E7B0D"/>
    <w:rsid w:val="003C613C"/>
    <w:rsid w:val="005060AC"/>
    <w:rsid w:val="005A76BF"/>
    <w:rsid w:val="00702E6F"/>
    <w:rsid w:val="0070770D"/>
    <w:rsid w:val="007E2AAC"/>
    <w:rsid w:val="00971C02"/>
    <w:rsid w:val="00B83098"/>
    <w:rsid w:val="00BE62EF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B0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132B0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B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132B0"/>
    <w:pPr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132B0"/>
    <w:pPr>
      <w:spacing w:after="0" w:line="240" w:lineRule="auto"/>
    </w:pPr>
    <w:rPr>
      <w:rFonts w:eastAsia="SimSun" w:cs="Times New Roman"/>
    </w:rPr>
  </w:style>
  <w:style w:type="paragraph" w:styleId="ListParagraph">
    <w:name w:val="List Paragraph"/>
    <w:basedOn w:val="Normal"/>
    <w:uiPriority w:val="34"/>
    <w:qFormat/>
    <w:rsid w:val="002132B0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desc">
    <w:name w:val="desc"/>
    <w:basedOn w:val="DefaultParagraphFont"/>
    <w:rsid w:val="002132B0"/>
  </w:style>
  <w:style w:type="character" w:styleId="Strong">
    <w:name w:val="Strong"/>
    <w:basedOn w:val="DefaultParagraphFont"/>
    <w:uiPriority w:val="22"/>
    <w:qFormat/>
    <w:rsid w:val="00B667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45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1">
    <w:name w:val="p1"/>
    <w:basedOn w:val="Normal"/>
    <w:rsid w:val="009934A9"/>
    <w:pPr>
      <w:spacing w:after="0" w:line="240" w:lineRule="auto"/>
    </w:pPr>
    <w:rPr>
      <w:rFonts w:ascii="Helvetica" w:eastAsiaTheme="minorEastAsia" w:hAnsi="Helvetica"/>
      <w:sz w:val="18"/>
      <w:szCs w:val="18"/>
      <w:lang w:val="en-GB" w:eastAsia="en-GB"/>
    </w:rPr>
  </w:style>
  <w:style w:type="character" w:customStyle="1" w:styleId="addmd">
    <w:name w:val="addmd"/>
    <w:basedOn w:val="DefaultParagraphFont"/>
    <w:rsid w:val="0049052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6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B0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132B0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B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132B0"/>
    <w:pPr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132B0"/>
    <w:pPr>
      <w:spacing w:after="0" w:line="240" w:lineRule="auto"/>
    </w:pPr>
    <w:rPr>
      <w:rFonts w:eastAsia="SimSun" w:cs="Times New Roman"/>
    </w:rPr>
  </w:style>
  <w:style w:type="paragraph" w:styleId="ListParagraph">
    <w:name w:val="List Paragraph"/>
    <w:basedOn w:val="Normal"/>
    <w:uiPriority w:val="34"/>
    <w:qFormat/>
    <w:rsid w:val="002132B0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desc">
    <w:name w:val="desc"/>
    <w:basedOn w:val="DefaultParagraphFont"/>
    <w:rsid w:val="002132B0"/>
  </w:style>
  <w:style w:type="character" w:styleId="Strong">
    <w:name w:val="Strong"/>
    <w:basedOn w:val="DefaultParagraphFont"/>
    <w:uiPriority w:val="22"/>
    <w:qFormat/>
    <w:rsid w:val="00B667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45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1">
    <w:name w:val="p1"/>
    <w:basedOn w:val="Normal"/>
    <w:rsid w:val="009934A9"/>
    <w:pPr>
      <w:spacing w:after="0" w:line="240" w:lineRule="auto"/>
    </w:pPr>
    <w:rPr>
      <w:rFonts w:ascii="Helvetica" w:eastAsiaTheme="minorEastAsia" w:hAnsi="Helvetica"/>
      <w:sz w:val="18"/>
      <w:szCs w:val="18"/>
      <w:lang w:val="en-GB" w:eastAsia="en-GB"/>
    </w:rPr>
  </w:style>
  <w:style w:type="character" w:customStyle="1" w:styleId="addmd">
    <w:name w:val="addmd"/>
    <w:basedOn w:val="DefaultParagraphFont"/>
    <w:rsid w:val="0049052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6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BQPg3aRKzsV9G1smmMRBsYjsw==">AMUW2mXnk/CSO4cR5OE763MkFqH/lqGBDMNd620/zN1qxMiPLlmo+Y8n5nbExUHpdxnPnt4pD8sSHZKgS98UBPMWu0rSnzrwxhXJTnwid1jIiIFDDo9/9so8zX8W/kQkxlV+srGG0U4b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Joshi</dc:creator>
  <cp:lastModifiedBy>admin</cp:lastModifiedBy>
  <cp:revision>2</cp:revision>
  <cp:lastPrinted>2021-06-17T12:41:00Z</cp:lastPrinted>
  <dcterms:created xsi:type="dcterms:W3CDTF">2022-06-17T05:01:00Z</dcterms:created>
  <dcterms:modified xsi:type="dcterms:W3CDTF">2022-06-17T05:01:00Z</dcterms:modified>
</cp:coreProperties>
</file>