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76" w:rsidRDefault="00286376">
      <w:pPr>
        <w:spacing w:after="0" w:line="240" w:lineRule="auto"/>
        <w:jc w:val="center"/>
        <w:rPr>
          <w:b/>
        </w:rPr>
      </w:pPr>
      <w:bookmarkStart w:id="0" w:name="_GoBack"/>
    </w:p>
    <w:tbl>
      <w:tblPr>
        <w:tblStyle w:val="a"/>
        <w:tblW w:w="82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5850"/>
      </w:tblGrid>
      <w:tr w:rsidR="00286376">
        <w:tc>
          <w:tcPr>
            <w:tcW w:w="2430" w:type="dxa"/>
          </w:tcPr>
          <w:bookmarkEnd w:id="0"/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5850" w:type="dxa"/>
          </w:tcPr>
          <w:p w:rsidR="00286376" w:rsidRDefault="0012418E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Master of Business Administration</w:t>
            </w:r>
          </w:p>
        </w:tc>
      </w:tr>
      <w:tr w:rsidR="00286376">
        <w:tc>
          <w:tcPr>
            <w:tcW w:w="243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SEMESTER </w:t>
            </w:r>
          </w:p>
        </w:tc>
        <w:tc>
          <w:tcPr>
            <w:tcW w:w="585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286376">
        <w:tc>
          <w:tcPr>
            <w:tcW w:w="243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585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Economics Of Insurance</w:t>
            </w:r>
          </w:p>
        </w:tc>
      </w:tr>
      <w:tr w:rsidR="00286376">
        <w:tc>
          <w:tcPr>
            <w:tcW w:w="243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5850" w:type="dxa"/>
          </w:tcPr>
          <w:p w:rsidR="00286376" w:rsidRDefault="0012418E" w:rsidP="0012418E">
            <w:pPr>
              <w:spacing w:before="60" w:after="60" w:line="240" w:lineRule="auto"/>
              <w:jc w:val="both"/>
              <w:rPr>
                <w:b/>
              </w:rPr>
            </w:pPr>
            <w:r w:rsidRPr="0012418E">
              <w:rPr>
                <w:b/>
              </w:rPr>
              <w:t>04MB0424</w:t>
            </w:r>
          </w:p>
        </w:tc>
      </w:tr>
      <w:tr w:rsidR="00286376">
        <w:tc>
          <w:tcPr>
            <w:tcW w:w="243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COURSE CREDITS</w:t>
            </w:r>
          </w:p>
        </w:tc>
        <w:tc>
          <w:tcPr>
            <w:tcW w:w="585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6376">
        <w:tc>
          <w:tcPr>
            <w:tcW w:w="243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>COURSE DURATION</w:t>
            </w:r>
          </w:p>
        </w:tc>
        <w:tc>
          <w:tcPr>
            <w:tcW w:w="5850" w:type="dxa"/>
          </w:tcPr>
          <w:p w:rsidR="00286376" w:rsidRDefault="00FC4295">
            <w:pPr>
              <w:spacing w:before="60" w:after="6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42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 (42 sessions of 60 minutes each)</w:t>
            </w:r>
          </w:p>
        </w:tc>
      </w:tr>
    </w:tbl>
    <w:p w:rsidR="00286376" w:rsidRDefault="00286376">
      <w:pPr>
        <w:spacing w:after="0" w:line="240" w:lineRule="auto"/>
        <w:jc w:val="center"/>
        <w:rPr>
          <w:b/>
        </w:rPr>
      </w:pPr>
    </w:p>
    <w:p w:rsidR="00286376" w:rsidRDefault="00FC4295">
      <w:pPr>
        <w:spacing w:before="60" w:after="60" w:line="240" w:lineRule="auto"/>
        <w:jc w:val="both"/>
        <w:rPr>
          <w:b/>
        </w:rPr>
      </w:pPr>
      <w:r>
        <w:rPr>
          <w:b/>
        </w:rPr>
        <w:t>COURSE OUTCOMES:</w:t>
      </w:r>
    </w:p>
    <w:p w:rsidR="00286376" w:rsidRDefault="00FC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color w:val="000000"/>
        </w:rPr>
      </w:pPr>
      <w:r>
        <w:rPr>
          <w:color w:val="000000"/>
        </w:rPr>
        <w:t>Demonstrate a working knowledge of the procedure associated with various aspects of the risk evaluation .</w:t>
      </w:r>
    </w:p>
    <w:p w:rsidR="00286376" w:rsidRDefault="00FC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 apply theories of risk and insurance to perform risk management review for individuals and organizations.</w:t>
      </w:r>
    </w:p>
    <w:p w:rsidR="00286376" w:rsidRDefault="00FC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Ability to comprehend  the shift in risk perceptions and risk management, across cultures.</w:t>
      </w:r>
    </w:p>
    <w:p w:rsidR="00286376" w:rsidRDefault="00FC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Identify and translate the high degree of ethical responsibility which accompanies insurance management.</w:t>
      </w:r>
    </w:p>
    <w:p w:rsidR="00286376" w:rsidRDefault="00FC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Listen, interpret and communicate ideas and solutions in a logical and professional manner.</w:t>
      </w:r>
    </w:p>
    <w:p w:rsidR="00286376" w:rsidRDefault="00FC42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</w:rPr>
      </w:pPr>
      <w:r>
        <w:rPr>
          <w:color w:val="000000"/>
        </w:rPr>
        <w:t>Learn collaboration for need assessment and for providing solutions.</w:t>
      </w:r>
    </w:p>
    <w:p w:rsidR="00286376" w:rsidRDefault="00286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286376" w:rsidRDefault="00FC4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Course Contents: </w:t>
      </w: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"/>
        <w:gridCol w:w="7062"/>
        <w:gridCol w:w="1260"/>
      </w:tblGrid>
      <w:tr w:rsidR="00286376">
        <w:trPr>
          <w:trHeight w:val="638"/>
        </w:trPr>
        <w:tc>
          <w:tcPr>
            <w:tcW w:w="876" w:type="dxa"/>
          </w:tcPr>
          <w:p w:rsidR="00286376" w:rsidRDefault="00FC4295">
            <w:pPr>
              <w:rPr>
                <w:b/>
              </w:rPr>
            </w:pPr>
            <w:r>
              <w:rPr>
                <w:b/>
              </w:rPr>
              <w:t>Unit No</w:t>
            </w:r>
          </w:p>
        </w:tc>
        <w:tc>
          <w:tcPr>
            <w:tcW w:w="7062" w:type="dxa"/>
          </w:tcPr>
          <w:p w:rsidR="00286376" w:rsidRDefault="00FC4295">
            <w:pPr>
              <w:jc w:val="center"/>
              <w:rPr>
                <w:b/>
              </w:rPr>
            </w:pPr>
            <w:r>
              <w:rPr>
                <w:b/>
              </w:rPr>
              <w:t>Unit / Sub Unit</w:t>
            </w:r>
          </w:p>
        </w:tc>
        <w:tc>
          <w:tcPr>
            <w:tcW w:w="1260" w:type="dxa"/>
          </w:tcPr>
          <w:p w:rsidR="00286376" w:rsidRDefault="00FC4295">
            <w:pPr>
              <w:jc w:val="center"/>
              <w:rPr>
                <w:b/>
              </w:rPr>
            </w:pPr>
            <w:r>
              <w:rPr>
                <w:b/>
              </w:rPr>
              <w:t>Sessions</w:t>
            </w:r>
          </w:p>
        </w:tc>
      </w:tr>
      <w:tr w:rsidR="00286376">
        <w:tc>
          <w:tcPr>
            <w:tcW w:w="876" w:type="dxa"/>
          </w:tcPr>
          <w:p w:rsidR="00286376" w:rsidRDefault="00FC4295">
            <w:pPr>
              <w:jc w:val="center"/>
            </w:pPr>
            <w:r>
              <w:t>I</w:t>
            </w:r>
          </w:p>
        </w:tc>
        <w:tc>
          <w:tcPr>
            <w:tcW w:w="7062" w:type="dxa"/>
          </w:tcPr>
          <w:p w:rsidR="00286376" w:rsidRDefault="00FC4295">
            <w:pPr>
              <w:jc w:val="both"/>
              <w:rPr>
                <w:b/>
              </w:rPr>
            </w:pPr>
            <w:r>
              <w:rPr>
                <w:b/>
              </w:rPr>
              <w:t xml:space="preserve">Economic Foundations </w:t>
            </w:r>
          </w:p>
          <w:p w:rsidR="00286376" w:rsidRDefault="00286376">
            <w:pPr>
              <w:jc w:val="both"/>
            </w:pPr>
          </w:p>
          <w:p w:rsidR="00286376" w:rsidRDefault="00FC4295">
            <w:pPr>
              <w:jc w:val="both"/>
            </w:pPr>
            <w:r>
              <w:t>Expected utility, St. Petersburg paradox, Bernoulli's solution, Von Neumann Morgenstern Expected utility theorem, Risk preference, Demand for full insurance, maximum premium, Insurance at Fair Odds, Partial Insurance, Insurance Market-State Space Approach, contingent commodities, zero profit constraint, odd price ratio,</w:t>
            </w:r>
          </w:p>
          <w:p w:rsidR="00286376" w:rsidRDefault="00286376">
            <w:pPr>
              <w:jc w:val="both"/>
            </w:pPr>
          </w:p>
        </w:tc>
        <w:tc>
          <w:tcPr>
            <w:tcW w:w="1260" w:type="dxa"/>
          </w:tcPr>
          <w:p w:rsidR="00286376" w:rsidRDefault="00FC4295">
            <w:pPr>
              <w:jc w:val="center"/>
            </w:pPr>
            <w:r>
              <w:t>7</w:t>
            </w:r>
          </w:p>
        </w:tc>
      </w:tr>
      <w:tr w:rsidR="00286376">
        <w:tc>
          <w:tcPr>
            <w:tcW w:w="876" w:type="dxa"/>
          </w:tcPr>
          <w:p w:rsidR="00286376" w:rsidRDefault="00FC4295">
            <w:pPr>
              <w:jc w:val="center"/>
            </w:pPr>
            <w:r>
              <w:t xml:space="preserve"> II</w:t>
            </w:r>
          </w:p>
        </w:tc>
        <w:tc>
          <w:tcPr>
            <w:tcW w:w="7062" w:type="dxa"/>
          </w:tcPr>
          <w:p w:rsidR="00286376" w:rsidRDefault="00FC4295">
            <w:pPr>
              <w:jc w:val="both"/>
              <w:rPr>
                <w:b/>
              </w:rPr>
            </w:pPr>
            <w:r>
              <w:rPr>
                <w:b/>
              </w:rPr>
              <w:t xml:space="preserve">Asymmetric Information and Insurance </w:t>
            </w:r>
          </w:p>
          <w:p w:rsidR="00286376" w:rsidRDefault="00286376">
            <w:pPr>
              <w:jc w:val="both"/>
            </w:pPr>
          </w:p>
          <w:p w:rsidR="00286376" w:rsidRDefault="00FC4295">
            <w:pPr>
              <w:jc w:val="both"/>
            </w:pPr>
            <w:r>
              <w:t>Moral Hazard and Insurance, Insurance and Selection Problems, single Crossing Property; Imperfect information: pooling, contract, separate insurance, self selection constraint, separating equilibrium,</w:t>
            </w:r>
          </w:p>
          <w:p w:rsidR="00286376" w:rsidRDefault="00286376">
            <w:pPr>
              <w:jc w:val="both"/>
            </w:pPr>
          </w:p>
        </w:tc>
        <w:tc>
          <w:tcPr>
            <w:tcW w:w="1260" w:type="dxa"/>
          </w:tcPr>
          <w:p w:rsidR="00286376" w:rsidRDefault="00FC4295">
            <w:pPr>
              <w:jc w:val="center"/>
            </w:pPr>
            <w:r>
              <w:t>7</w:t>
            </w:r>
          </w:p>
        </w:tc>
      </w:tr>
      <w:tr w:rsidR="00286376">
        <w:tc>
          <w:tcPr>
            <w:tcW w:w="876" w:type="dxa"/>
          </w:tcPr>
          <w:p w:rsidR="00286376" w:rsidRDefault="00FC4295">
            <w:pPr>
              <w:jc w:val="center"/>
            </w:pPr>
            <w:r>
              <w:t xml:space="preserve"> III</w:t>
            </w:r>
          </w:p>
        </w:tc>
        <w:tc>
          <w:tcPr>
            <w:tcW w:w="7062" w:type="dxa"/>
          </w:tcPr>
          <w:p w:rsidR="00286376" w:rsidRDefault="00FC4295">
            <w:pPr>
              <w:jc w:val="both"/>
              <w:rPr>
                <w:b/>
              </w:rPr>
            </w:pPr>
            <w:r>
              <w:rPr>
                <w:b/>
              </w:rPr>
              <w:t>Experience Rating and Credibility Theory</w:t>
            </w:r>
          </w:p>
          <w:p w:rsidR="00286376" w:rsidRDefault="00286376">
            <w:pPr>
              <w:jc w:val="both"/>
            </w:pPr>
          </w:p>
          <w:p w:rsidR="00286376" w:rsidRDefault="00FC4295">
            <w:pPr>
              <w:jc w:val="both"/>
            </w:pPr>
            <w:r>
              <w:t>Experience or merit rating, risk classification, Bonus Malus System; Credibility theorem-Empirical Bayes approach to credibility theory, credibility premium formulae and standard elementary models, credibility premiums, full and partial credibility; the aggregate claim distribution for short term insurance contracts, aggregate claim distribution and application of binomial, Poisson, negative binomial distribution and normal distribution</w:t>
            </w:r>
          </w:p>
        </w:tc>
        <w:tc>
          <w:tcPr>
            <w:tcW w:w="1260" w:type="dxa"/>
          </w:tcPr>
          <w:p w:rsidR="00286376" w:rsidRDefault="00FC4295">
            <w:pPr>
              <w:jc w:val="center"/>
            </w:pPr>
            <w:r>
              <w:t>8</w:t>
            </w:r>
          </w:p>
        </w:tc>
      </w:tr>
      <w:tr w:rsidR="00286376">
        <w:tc>
          <w:tcPr>
            <w:tcW w:w="876" w:type="dxa"/>
          </w:tcPr>
          <w:p w:rsidR="00286376" w:rsidRDefault="00FC4295">
            <w:pPr>
              <w:jc w:val="center"/>
            </w:pPr>
            <w:r>
              <w:t xml:space="preserve"> IV</w:t>
            </w:r>
          </w:p>
        </w:tc>
        <w:tc>
          <w:tcPr>
            <w:tcW w:w="7062" w:type="dxa"/>
          </w:tcPr>
          <w:p w:rsidR="00286376" w:rsidRDefault="00FC4295">
            <w:pPr>
              <w:jc w:val="both"/>
              <w:rPr>
                <w:b/>
              </w:rPr>
            </w:pPr>
            <w:r>
              <w:rPr>
                <w:b/>
              </w:rPr>
              <w:t xml:space="preserve">Insurance Pricing </w:t>
            </w:r>
          </w:p>
          <w:p w:rsidR="00286376" w:rsidRDefault="00FC4295">
            <w:pPr>
              <w:jc w:val="both"/>
            </w:pPr>
            <w:r>
              <w:lastRenderedPageBreak/>
              <w:t xml:space="preserve"> Fundamentals – fair premium; fair profit loading; Actuarial Science pricing techniques-individual risk theory and collective risk theory; financial pricing of Insurance-insurance capital asset pricing model; present value model and option pricing model; </w:t>
            </w:r>
          </w:p>
        </w:tc>
        <w:tc>
          <w:tcPr>
            <w:tcW w:w="1260" w:type="dxa"/>
          </w:tcPr>
          <w:p w:rsidR="00286376" w:rsidRDefault="00FC4295">
            <w:pPr>
              <w:jc w:val="center"/>
            </w:pPr>
            <w:r>
              <w:lastRenderedPageBreak/>
              <w:t>8</w:t>
            </w:r>
          </w:p>
        </w:tc>
      </w:tr>
      <w:tr w:rsidR="00286376">
        <w:tc>
          <w:tcPr>
            <w:tcW w:w="876" w:type="dxa"/>
          </w:tcPr>
          <w:p w:rsidR="00286376" w:rsidRDefault="00FC4295">
            <w:pPr>
              <w:jc w:val="center"/>
            </w:pPr>
            <w:r>
              <w:t xml:space="preserve"> V</w:t>
            </w:r>
          </w:p>
        </w:tc>
        <w:tc>
          <w:tcPr>
            <w:tcW w:w="7062" w:type="dxa"/>
          </w:tcPr>
          <w:p w:rsidR="00286376" w:rsidRDefault="00FC4295">
            <w:pPr>
              <w:jc w:val="both"/>
              <w:rPr>
                <w:b/>
              </w:rPr>
            </w:pPr>
            <w:r>
              <w:rPr>
                <w:b/>
              </w:rPr>
              <w:t>Estimating Unpaid Claims Using Basic Techniques</w:t>
            </w:r>
          </w:p>
          <w:p w:rsidR="00286376" w:rsidRDefault="00286376">
            <w:pPr>
              <w:jc w:val="both"/>
            </w:pPr>
          </w:p>
          <w:p w:rsidR="00286376" w:rsidRDefault="00FC4295">
            <w:pPr>
              <w:jc w:val="both"/>
            </w:pPr>
            <w:r>
              <w:t>Development Techniques- Expected claims Techniques-</w:t>
            </w:r>
            <w:proofErr w:type="spellStart"/>
            <w:r>
              <w:t>Bornhuetter</w:t>
            </w:r>
            <w:proofErr w:type="spellEnd"/>
            <w:r>
              <w:t xml:space="preserve"> Ferguson Techniques- Cape Cod Techniques – Frequency Severity Techniques- Case Outstanding Development Techniques – </w:t>
            </w:r>
            <w:proofErr w:type="spellStart"/>
            <w:r>
              <w:t>Berquist</w:t>
            </w:r>
            <w:proofErr w:type="spellEnd"/>
            <w:r>
              <w:t xml:space="preserve"> Sherman </w:t>
            </w:r>
            <w:proofErr w:type="spellStart"/>
            <w:r>
              <w:t>TechniquesRecoveries</w:t>
            </w:r>
            <w:proofErr w:type="spellEnd"/>
            <w:r>
              <w:t>: Salvage and subrogation and Reinsurance- Evaluation of Techniques.</w:t>
            </w:r>
          </w:p>
        </w:tc>
        <w:tc>
          <w:tcPr>
            <w:tcW w:w="1260" w:type="dxa"/>
          </w:tcPr>
          <w:p w:rsidR="00286376" w:rsidRDefault="00FC4295">
            <w:pPr>
              <w:jc w:val="center"/>
            </w:pPr>
            <w:r>
              <w:t>12</w:t>
            </w:r>
          </w:p>
        </w:tc>
      </w:tr>
    </w:tbl>
    <w:p w:rsidR="00286376" w:rsidRDefault="00FC4295">
      <w:pPr>
        <w:spacing w:before="60" w:after="60" w:line="240" w:lineRule="auto"/>
        <w:jc w:val="both"/>
        <w:rPr>
          <w:b/>
        </w:rPr>
      </w:pPr>
      <w:r>
        <w:rPr>
          <w:b/>
        </w:rPr>
        <w:t>Evaluation:</w:t>
      </w:r>
    </w:p>
    <w:p w:rsidR="00286376" w:rsidRDefault="00FC4295" w:rsidP="00CF37F5">
      <w:pPr>
        <w:spacing w:before="60" w:after="60" w:line="240" w:lineRule="auto"/>
        <w:jc w:val="both"/>
      </w:pPr>
      <w:r>
        <w:t>The students will be evaluated on a continuous basis and broadly follow the scheme given below:</w:t>
      </w:r>
    </w:p>
    <w:tbl>
      <w:tblPr>
        <w:tblStyle w:val="a1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"/>
        <w:gridCol w:w="5569"/>
        <w:gridCol w:w="3025"/>
      </w:tblGrid>
      <w:tr w:rsidR="00286376">
        <w:tc>
          <w:tcPr>
            <w:tcW w:w="649" w:type="dxa"/>
          </w:tcPr>
          <w:p w:rsidR="00286376" w:rsidRDefault="00286376">
            <w:pPr>
              <w:jc w:val="both"/>
            </w:pPr>
          </w:p>
        </w:tc>
        <w:tc>
          <w:tcPr>
            <w:tcW w:w="5569" w:type="dxa"/>
          </w:tcPr>
          <w:p w:rsidR="00286376" w:rsidRDefault="00FC42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3025" w:type="dxa"/>
          </w:tcPr>
          <w:p w:rsidR="00286376" w:rsidRDefault="00FC429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Weight age</w:t>
            </w:r>
          </w:p>
        </w:tc>
      </w:tr>
      <w:tr w:rsidR="00286376">
        <w:tc>
          <w:tcPr>
            <w:tcW w:w="649" w:type="dxa"/>
          </w:tcPr>
          <w:p w:rsidR="00286376" w:rsidRDefault="00FC4295">
            <w:pPr>
              <w:spacing w:before="60" w:after="60"/>
              <w:jc w:val="both"/>
            </w:pPr>
            <w:r>
              <w:t>A</w:t>
            </w:r>
          </w:p>
        </w:tc>
        <w:tc>
          <w:tcPr>
            <w:tcW w:w="5569" w:type="dxa"/>
          </w:tcPr>
          <w:p w:rsidR="00286376" w:rsidRDefault="00FC4295">
            <w:pPr>
              <w:spacing w:before="60" w:after="60"/>
              <w:jc w:val="both"/>
            </w:pPr>
            <w:r>
              <w:t>Continuous Evaluation Component (Assignments / Presentations/ Quizzes / Class Participation/ etc.)</w:t>
            </w:r>
          </w:p>
        </w:tc>
        <w:tc>
          <w:tcPr>
            <w:tcW w:w="3025" w:type="dxa"/>
          </w:tcPr>
          <w:p w:rsidR="00286376" w:rsidRDefault="00FC4295">
            <w:pPr>
              <w:spacing w:before="60" w:after="60"/>
              <w:jc w:val="both"/>
            </w:pPr>
            <w:r>
              <w:t>20%  (C.S.E.)</w:t>
            </w:r>
          </w:p>
        </w:tc>
      </w:tr>
      <w:tr w:rsidR="00286376">
        <w:tc>
          <w:tcPr>
            <w:tcW w:w="649" w:type="dxa"/>
          </w:tcPr>
          <w:p w:rsidR="00286376" w:rsidRDefault="00FC4295">
            <w:pPr>
              <w:spacing w:before="60" w:after="60"/>
              <w:jc w:val="both"/>
            </w:pPr>
            <w:r>
              <w:t>B</w:t>
            </w:r>
          </w:p>
        </w:tc>
        <w:tc>
          <w:tcPr>
            <w:tcW w:w="5569" w:type="dxa"/>
          </w:tcPr>
          <w:p w:rsidR="00286376" w:rsidRDefault="00FC4295">
            <w:pPr>
              <w:spacing w:before="60" w:after="60"/>
              <w:jc w:val="both"/>
            </w:pPr>
            <w:r>
              <w:t>Internal Assessment</w:t>
            </w:r>
          </w:p>
        </w:tc>
        <w:tc>
          <w:tcPr>
            <w:tcW w:w="3025" w:type="dxa"/>
          </w:tcPr>
          <w:p w:rsidR="00286376" w:rsidRDefault="00FC4295">
            <w:pPr>
              <w:spacing w:before="60" w:after="60"/>
              <w:jc w:val="both"/>
            </w:pPr>
            <w:r>
              <w:t>30%   (I.A.)</w:t>
            </w:r>
          </w:p>
        </w:tc>
      </w:tr>
      <w:tr w:rsidR="00286376">
        <w:tc>
          <w:tcPr>
            <w:tcW w:w="649" w:type="dxa"/>
          </w:tcPr>
          <w:p w:rsidR="00286376" w:rsidRDefault="00FC4295">
            <w:pPr>
              <w:spacing w:before="60" w:after="60"/>
              <w:jc w:val="both"/>
            </w:pPr>
            <w:r>
              <w:t>C</w:t>
            </w:r>
          </w:p>
        </w:tc>
        <w:tc>
          <w:tcPr>
            <w:tcW w:w="5569" w:type="dxa"/>
          </w:tcPr>
          <w:p w:rsidR="00286376" w:rsidRDefault="00FC4295">
            <w:pPr>
              <w:spacing w:before="60" w:after="60"/>
              <w:jc w:val="both"/>
            </w:pPr>
            <w:r>
              <w:t>End-Semester Examination</w:t>
            </w:r>
          </w:p>
        </w:tc>
        <w:tc>
          <w:tcPr>
            <w:tcW w:w="3025" w:type="dxa"/>
          </w:tcPr>
          <w:p w:rsidR="00286376" w:rsidRDefault="00FC4295">
            <w:pPr>
              <w:spacing w:before="60" w:after="60"/>
              <w:jc w:val="both"/>
            </w:pPr>
            <w:r>
              <w:t>50% (External Assessment)</w:t>
            </w:r>
          </w:p>
        </w:tc>
      </w:tr>
    </w:tbl>
    <w:p w:rsidR="00286376" w:rsidRDefault="00FC4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86376" w:rsidRDefault="00FC4295">
      <w:pPr>
        <w:spacing w:before="60" w:after="60" w:line="240" w:lineRule="auto"/>
        <w:rPr>
          <w:b/>
        </w:rPr>
      </w:pPr>
      <w:r>
        <w:rPr>
          <w:b/>
        </w:rPr>
        <w:t>SUGGESTED READINGS:</w:t>
      </w:r>
    </w:p>
    <w:p w:rsidR="00286376" w:rsidRDefault="00FC4295" w:rsidP="00CF37F5">
      <w:pPr>
        <w:spacing w:after="0" w:line="240" w:lineRule="auto"/>
        <w:jc w:val="both"/>
      </w:pPr>
      <w:r>
        <w:rPr>
          <w:b/>
        </w:rPr>
        <w:t>Text Books:</w:t>
      </w:r>
    </w:p>
    <w:tbl>
      <w:tblPr>
        <w:tblStyle w:val="a2"/>
        <w:tblW w:w="922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530"/>
        <w:gridCol w:w="3378"/>
        <w:gridCol w:w="1752"/>
        <w:gridCol w:w="1575"/>
      </w:tblGrid>
      <w:tr w:rsidR="00286376" w:rsidRPr="00CF37F5">
        <w:tc>
          <w:tcPr>
            <w:tcW w:w="990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3378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 xml:space="preserve">Name of the Book </w:t>
            </w:r>
            <w:r w:rsidRPr="00CF37F5">
              <w:rPr>
                <w:b/>
                <w:sz w:val="20"/>
                <w:szCs w:val="20"/>
              </w:rPr>
              <w:tab/>
            </w:r>
          </w:p>
        </w:tc>
        <w:tc>
          <w:tcPr>
            <w:tcW w:w="175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575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 xml:space="preserve">Edition &amp;  Year of </w:t>
            </w:r>
          </w:p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Publication</w:t>
            </w:r>
          </w:p>
        </w:tc>
      </w:tr>
      <w:tr w:rsidR="00286376" w:rsidRPr="00CF37F5">
        <w:trPr>
          <w:trHeight w:val="70"/>
        </w:trPr>
        <w:tc>
          <w:tcPr>
            <w:tcW w:w="990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T-01</w:t>
            </w:r>
          </w:p>
          <w:p w:rsidR="00286376" w:rsidRPr="00CF37F5" w:rsidRDefault="0028637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 xml:space="preserve">George E. </w:t>
            </w:r>
            <w:proofErr w:type="spellStart"/>
            <w:r w:rsidRPr="00CF37F5">
              <w:rPr>
                <w:sz w:val="20"/>
                <w:szCs w:val="20"/>
              </w:rPr>
              <w:t>Rejda</w:t>
            </w:r>
            <w:proofErr w:type="spellEnd"/>
            <w:r w:rsidRPr="00CF37F5">
              <w:rPr>
                <w:sz w:val="20"/>
                <w:szCs w:val="20"/>
              </w:rPr>
              <w:t xml:space="preserve"> &amp; Michael McNamara</w:t>
            </w:r>
          </w:p>
        </w:tc>
        <w:tc>
          <w:tcPr>
            <w:tcW w:w="3378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Principles of Risk Management &amp; Insurance</w:t>
            </w:r>
          </w:p>
        </w:tc>
        <w:tc>
          <w:tcPr>
            <w:tcW w:w="175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Pearson</w:t>
            </w:r>
          </w:p>
        </w:tc>
        <w:tc>
          <w:tcPr>
            <w:tcW w:w="1575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13</w:t>
            </w:r>
            <w:r w:rsidRPr="00CF37F5">
              <w:rPr>
                <w:sz w:val="20"/>
                <w:szCs w:val="20"/>
                <w:vertAlign w:val="superscript"/>
              </w:rPr>
              <w:t>th</w:t>
            </w:r>
            <w:r w:rsidRPr="00CF37F5">
              <w:rPr>
                <w:sz w:val="20"/>
                <w:szCs w:val="20"/>
              </w:rPr>
              <w:t xml:space="preserve"> Edition</w:t>
            </w:r>
          </w:p>
        </w:tc>
      </w:tr>
      <w:tr w:rsidR="00286376" w:rsidRPr="00CF37F5">
        <w:tc>
          <w:tcPr>
            <w:tcW w:w="990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T-02</w:t>
            </w:r>
          </w:p>
        </w:tc>
        <w:tc>
          <w:tcPr>
            <w:tcW w:w="1530" w:type="dxa"/>
          </w:tcPr>
          <w:p w:rsidR="00286376" w:rsidRPr="00CF37F5" w:rsidRDefault="00FC4295">
            <w:pPr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Harrington and G. Niehaus</w:t>
            </w:r>
          </w:p>
        </w:tc>
        <w:tc>
          <w:tcPr>
            <w:tcW w:w="3378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Risk Management and Risk</w:t>
            </w:r>
          </w:p>
        </w:tc>
        <w:tc>
          <w:tcPr>
            <w:tcW w:w="175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Tata McGraw-Hill</w:t>
            </w:r>
          </w:p>
        </w:tc>
        <w:tc>
          <w:tcPr>
            <w:tcW w:w="1575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2</w:t>
            </w:r>
            <w:r w:rsidRPr="00CF37F5">
              <w:rPr>
                <w:sz w:val="20"/>
                <w:szCs w:val="20"/>
                <w:vertAlign w:val="superscript"/>
              </w:rPr>
              <w:t>nd</w:t>
            </w:r>
            <w:r w:rsidRPr="00CF37F5">
              <w:rPr>
                <w:sz w:val="20"/>
                <w:szCs w:val="20"/>
              </w:rPr>
              <w:t xml:space="preserve"> Edition</w:t>
            </w:r>
          </w:p>
        </w:tc>
      </w:tr>
    </w:tbl>
    <w:p w:rsidR="00286376" w:rsidRDefault="00FC42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Reference Books:</w:t>
      </w:r>
    </w:p>
    <w:p w:rsidR="00286376" w:rsidRDefault="002863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3"/>
        <w:tblW w:w="922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2542"/>
        <w:gridCol w:w="2111"/>
        <w:gridCol w:w="2187"/>
        <w:gridCol w:w="1395"/>
      </w:tblGrid>
      <w:tr w:rsidR="00286376" w:rsidRPr="00CF37F5">
        <w:tc>
          <w:tcPr>
            <w:tcW w:w="990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254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Author/s</w:t>
            </w:r>
          </w:p>
        </w:tc>
        <w:tc>
          <w:tcPr>
            <w:tcW w:w="2111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 xml:space="preserve">Name of the Book </w:t>
            </w:r>
            <w:r w:rsidRPr="00CF37F5">
              <w:rPr>
                <w:b/>
                <w:sz w:val="20"/>
                <w:szCs w:val="20"/>
              </w:rPr>
              <w:tab/>
            </w:r>
          </w:p>
        </w:tc>
        <w:tc>
          <w:tcPr>
            <w:tcW w:w="2187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395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 xml:space="preserve">Edition and  Year of </w:t>
            </w:r>
          </w:p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Publication</w:t>
            </w:r>
          </w:p>
        </w:tc>
      </w:tr>
      <w:tr w:rsidR="00286376" w:rsidRPr="00CF37F5">
        <w:tc>
          <w:tcPr>
            <w:tcW w:w="990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R-01</w:t>
            </w:r>
          </w:p>
        </w:tc>
        <w:tc>
          <w:tcPr>
            <w:tcW w:w="2542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Brian Hiller</w:t>
            </w:r>
          </w:p>
        </w:tc>
        <w:tc>
          <w:tcPr>
            <w:tcW w:w="2111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Economics of Asymmetric Information</w:t>
            </w:r>
          </w:p>
        </w:tc>
        <w:tc>
          <w:tcPr>
            <w:tcW w:w="2187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 xml:space="preserve">Palgrave </w:t>
            </w:r>
            <w:proofErr w:type="spellStart"/>
            <w:r w:rsidRPr="00CF37F5">
              <w:rPr>
                <w:sz w:val="20"/>
                <w:szCs w:val="20"/>
              </w:rPr>
              <w:t>Macmillian</w:t>
            </w:r>
            <w:proofErr w:type="spellEnd"/>
          </w:p>
        </w:tc>
        <w:tc>
          <w:tcPr>
            <w:tcW w:w="1395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1997</w:t>
            </w:r>
          </w:p>
        </w:tc>
      </w:tr>
      <w:tr w:rsidR="00286376" w:rsidRPr="00CF37F5">
        <w:tc>
          <w:tcPr>
            <w:tcW w:w="990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R-02</w:t>
            </w:r>
          </w:p>
        </w:tc>
        <w:tc>
          <w:tcPr>
            <w:tcW w:w="254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 xml:space="preserve">Hun </w:t>
            </w:r>
            <w:proofErr w:type="spellStart"/>
            <w:r w:rsidRPr="00CF37F5">
              <w:rPr>
                <w:sz w:val="20"/>
                <w:szCs w:val="20"/>
              </w:rPr>
              <w:t>Seog</w:t>
            </w:r>
            <w:proofErr w:type="spellEnd"/>
            <w:r w:rsidRPr="00CF37F5">
              <w:rPr>
                <w:sz w:val="20"/>
                <w:szCs w:val="20"/>
              </w:rPr>
              <w:t xml:space="preserve"> S.</w:t>
            </w:r>
          </w:p>
        </w:tc>
        <w:tc>
          <w:tcPr>
            <w:tcW w:w="2111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Economics of Risk and Insurance</w:t>
            </w:r>
          </w:p>
        </w:tc>
        <w:tc>
          <w:tcPr>
            <w:tcW w:w="2187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Wiley-Blackwell</w:t>
            </w:r>
          </w:p>
        </w:tc>
        <w:tc>
          <w:tcPr>
            <w:tcW w:w="1395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1</w:t>
            </w:r>
            <w:r w:rsidRPr="00CF37F5">
              <w:rPr>
                <w:sz w:val="20"/>
                <w:szCs w:val="20"/>
                <w:vertAlign w:val="superscript"/>
              </w:rPr>
              <w:t>st</w:t>
            </w:r>
            <w:r w:rsidRPr="00CF37F5">
              <w:rPr>
                <w:sz w:val="20"/>
                <w:szCs w:val="20"/>
              </w:rPr>
              <w:t xml:space="preserve"> Edition</w:t>
            </w:r>
          </w:p>
        </w:tc>
      </w:tr>
      <w:tr w:rsidR="00286376" w:rsidRPr="00CF37F5">
        <w:trPr>
          <w:trHeight w:val="422"/>
        </w:trPr>
        <w:tc>
          <w:tcPr>
            <w:tcW w:w="990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R-03</w:t>
            </w:r>
          </w:p>
        </w:tc>
        <w:tc>
          <w:tcPr>
            <w:tcW w:w="254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 xml:space="preserve">Walter Nicholson &amp; </w:t>
            </w:r>
            <w:proofErr w:type="spellStart"/>
            <w:r w:rsidRPr="00CF37F5">
              <w:rPr>
                <w:sz w:val="20"/>
                <w:szCs w:val="20"/>
              </w:rPr>
              <w:t>Cheistopher</w:t>
            </w:r>
            <w:proofErr w:type="spellEnd"/>
            <w:r w:rsidRPr="00CF37F5">
              <w:rPr>
                <w:sz w:val="20"/>
                <w:szCs w:val="20"/>
              </w:rPr>
              <w:t xml:space="preserve"> Snyder</w:t>
            </w:r>
          </w:p>
        </w:tc>
        <w:tc>
          <w:tcPr>
            <w:tcW w:w="2111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Microeconomic Theory (8th Edition)</w:t>
            </w:r>
          </w:p>
        </w:tc>
        <w:tc>
          <w:tcPr>
            <w:tcW w:w="2187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CENGAGE Learning</w:t>
            </w:r>
          </w:p>
        </w:tc>
        <w:tc>
          <w:tcPr>
            <w:tcW w:w="1395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11</w:t>
            </w:r>
            <w:r w:rsidRPr="00CF37F5">
              <w:rPr>
                <w:sz w:val="20"/>
                <w:szCs w:val="20"/>
                <w:vertAlign w:val="superscript"/>
              </w:rPr>
              <w:t>th</w:t>
            </w:r>
            <w:r w:rsidRPr="00CF37F5">
              <w:rPr>
                <w:sz w:val="20"/>
                <w:szCs w:val="20"/>
              </w:rPr>
              <w:t xml:space="preserve">  Edition</w:t>
            </w:r>
          </w:p>
        </w:tc>
      </w:tr>
      <w:tr w:rsidR="00286376" w:rsidRPr="00CF37F5">
        <w:trPr>
          <w:trHeight w:val="422"/>
        </w:trPr>
        <w:tc>
          <w:tcPr>
            <w:tcW w:w="990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R-04</w:t>
            </w:r>
          </w:p>
        </w:tc>
        <w:tc>
          <w:tcPr>
            <w:tcW w:w="254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Hans U. Gerber</w:t>
            </w:r>
          </w:p>
        </w:tc>
        <w:tc>
          <w:tcPr>
            <w:tcW w:w="2111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 xml:space="preserve">Life Insurance Mathematics, </w:t>
            </w:r>
          </w:p>
        </w:tc>
        <w:tc>
          <w:tcPr>
            <w:tcW w:w="2187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Springer</w:t>
            </w:r>
          </w:p>
        </w:tc>
        <w:tc>
          <w:tcPr>
            <w:tcW w:w="1395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3</w:t>
            </w:r>
            <w:r w:rsidRPr="00CF37F5">
              <w:rPr>
                <w:sz w:val="20"/>
                <w:szCs w:val="20"/>
                <w:vertAlign w:val="superscript"/>
              </w:rPr>
              <w:t>rd</w:t>
            </w:r>
            <w:r w:rsidRPr="00CF37F5">
              <w:rPr>
                <w:sz w:val="20"/>
                <w:szCs w:val="20"/>
              </w:rPr>
              <w:t xml:space="preserve"> Edition</w:t>
            </w:r>
          </w:p>
        </w:tc>
      </w:tr>
      <w:tr w:rsidR="00286376" w:rsidRPr="00CF37F5">
        <w:trPr>
          <w:trHeight w:val="422"/>
        </w:trPr>
        <w:tc>
          <w:tcPr>
            <w:tcW w:w="990" w:type="dxa"/>
          </w:tcPr>
          <w:p w:rsidR="00286376" w:rsidRPr="00CF37F5" w:rsidRDefault="00FC4295">
            <w:pPr>
              <w:jc w:val="both"/>
              <w:rPr>
                <w:b/>
                <w:sz w:val="20"/>
                <w:szCs w:val="20"/>
              </w:rPr>
            </w:pPr>
            <w:r w:rsidRPr="00CF37F5">
              <w:rPr>
                <w:b/>
                <w:sz w:val="20"/>
                <w:szCs w:val="20"/>
              </w:rPr>
              <w:t>R-05</w:t>
            </w:r>
          </w:p>
        </w:tc>
        <w:tc>
          <w:tcPr>
            <w:tcW w:w="2542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Black, K. and H. Skipper</w:t>
            </w:r>
          </w:p>
        </w:tc>
        <w:tc>
          <w:tcPr>
            <w:tcW w:w="2111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 xml:space="preserve">Life and Health Insurance, </w:t>
            </w:r>
          </w:p>
        </w:tc>
        <w:tc>
          <w:tcPr>
            <w:tcW w:w="2187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Pearson Education</w:t>
            </w:r>
          </w:p>
        </w:tc>
        <w:tc>
          <w:tcPr>
            <w:tcW w:w="1395" w:type="dxa"/>
          </w:tcPr>
          <w:p w:rsidR="00286376" w:rsidRPr="00CF37F5" w:rsidRDefault="00FC4295">
            <w:pPr>
              <w:jc w:val="both"/>
              <w:rPr>
                <w:sz w:val="20"/>
                <w:szCs w:val="20"/>
              </w:rPr>
            </w:pPr>
            <w:r w:rsidRPr="00CF37F5">
              <w:rPr>
                <w:sz w:val="20"/>
                <w:szCs w:val="20"/>
              </w:rPr>
              <w:t>13</w:t>
            </w:r>
            <w:r w:rsidRPr="00CF37F5">
              <w:rPr>
                <w:sz w:val="20"/>
                <w:szCs w:val="20"/>
                <w:vertAlign w:val="superscript"/>
              </w:rPr>
              <w:t>th</w:t>
            </w:r>
            <w:r w:rsidRPr="00CF37F5">
              <w:rPr>
                <w:sz w:val="20"/>
                <w:szCs w:val="20"/>
              </w:rPr>
              <w:t xml:space="preserve">  edition, 2004</w:t>
            </w:r>
          </w:p>
        </w:tc>
      </w:tr>
    </w:tbl>
    <w:p w:rsidR="00286376" w:rsidRDefault="00286376" w:rsidP="00CF37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286376">
      <w:headerReference w:type="default" r:id="rId8"/>
      <w:footerReference w:type="default" r:id="rId9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D1D" w:rsidRDefault="00064D1D">
      <w:pPr>
        <w:spacing w:after="0" w:line="240" w:lineRule="auto"/>
      </w:pPr>
      <w:r>
        <w:separator/>
      </w:r>
    </w:p>
  </w:endnote>
  <w:endnote w:type="continuationSeparator" w:id="0">
    <w:p w:rsidR="00064D1D" w:rsidRDefault="0006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76" w:rsidRDefault="00FC42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B55A69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separate"/>
    </w:r>
    <w:r w:rsidR="00B55A69">
      <w:rPr>
        <w:rFonts w:ascii="Times New Roman" w:eastAsia="Times New Roman" w:hAnsi="Times New Roman" w:cs="Times New Roman"/>
        <w:b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D1D" w:rsidRDefault="00064D1D">
      <w:pPr>
        <w:spacing w:after="0" w:line="240" w:lineRule="auto"/>
      </w:pPr>
      <w:r>
        <w:separator/>
      </w:r>
    </w:p>
  </w:footnote>
  <w:footnote w:type="continuationSeparator" w:id="0">
    <w:p w:rsidR="00064D1D" w:rsidRDefault="0006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376" w:rsidRDefault="00FC42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47925" cy="6953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8C8"/>
    <w:multiLevelType w:val="multilevel"/>
    <w:tmpl w:val="C1C2B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76"/>
    <w:rsid w:val="00064D1D"/>
    <w:rsid w:val="0012418E"/>
    <w:rsid w:val="00286376"/>
    <w:rsid w:val="00B55A69"/>
    <w:rsid w:val="00C8078F"/>
    <w:rsid w:val="00CF37F5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A4EF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71"/>
  </w:style>
  <w:style w:type="paragraph" w:styleId="Footer">
    <w:name w:val="footer"/>
    <w:basedOn w:val="Normal"/>
    <w:link w:val="FooterChar"/>
    <w:uiPriority w:val="99"/>
    <w:unhideWhenUsed/>
    <w:rsid w:val="00B9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71"/>
  </w:style>
  <w:style w:type="paragraph" w:styleId="BalloonText">
    <w:name w:val="Balloon Text"/>
    <w:basedOn w:val="Normal"/>
    <w:link w:val="BalloonTextChar"/>
    <w:uiPriority w:val="99"/>
    <w:semiHidden/>
    <w:unhideWhenUsed/>
    <w:rsid w:val="00B9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4997"/>
    <w:pPr>
      <w:spacing w:after="0" w:line="240" w:lineRule="auto"/>
    </w:pPr>
  </w:style>
  <w:style w:type="table" w:styleId="TableGrid">
    <w:name w:val="Table Grid"/>
    <w:basedOn w:val="TableNormal"/>
    <w:uiPriority w:val="59"/>
    <w:rsid w:val="00306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7D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655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mzoBFWpikeQSsYzyD2izYo36w==">AMUW2mUzcXWwqXnuTBt8o9LitQFBpPWNp26E4pr4qPvoQ6UdBoJXKj7KOkKk7/fEygbHYaqIK8SsVC0NveJZgDS3nZvoUN8QeuPvB1WsI+oSAuWF/Q9yXeQ=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2021-06-17T12:49:00Z</cp:lastPrinted>
  <dcterms:created xsi:type="dcterms:W3CDTF">2021-09-11T07:02:00Z</dcterms:created>
  <dcterms:modified xsi:type="dcterms:W3CDTF">2021-09-11T07:02:00Z</dcterms:modified>
</cp:coreProperties>
</file>