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B5" w:rsidRDefault="00E237B5">
      <w:pPr>
        <w:jc w:val="center"/>
        <w:rPr>
          <w:b/>
          <w:sz w:val="28"/>
          <w:szCs w:val="28"/>
        </w:rPr>
      </w:pPr>
    </w:p>
    <w:tbl>
      <w:tblPr>
        <w:tblStyle w:val="a"/>
        <w:tblW w:w="7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4"/>
        <w:gridCol w:w="4969"/>
      </w:tblGrid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969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of Business Administration (Business Analytics)</w:t>
            </w:r>
          </w:p>
        </w:tc>
      </w:tr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4969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745BB">
              <w:rPr>
                <w:b/>
                <w:sz w:val="20"/>
                <w:szCs w:val="20"/>
              </w:rPr>
              <w:t>V</w:t>
            </w:r>
          </w:p>
        </w:tc>
      </w:tr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69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Supply Chain Analytics</w:t>
            </w:r>
          </w:p>
        </w:tc>
      </w:tr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969" w:type="dxa"/>
          </w:tcPr>
          <w:p w:rsidR="00E237B5" w:rsidRDefault="007745BB" w:rsidP="007745BB">
            <w:pPr>
              <w:tabs>
                <w:tab w:val="left" w:pos="1150"/>
              </w:tabs>
              <w:jc w:val="both"/>
              <w:rPr>
                <w:b/>
                <w:sz w:val="20"/>
                <w:szCs w:val="20"/>
              </w:rPr>
            </w:pPr>
            <w:r w:rsidRPr="007745BB">
              <w:rPr>
                <w:b/>
                <w:sz w:val="20"/>
                <w:szCs w:val="20"/>
              </w:rPr>
              <w:t>04MB0432</w:t>
            </w:r>
          </w:p>
        </w:tc>
      </w:tr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4969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</w:tr>
      <w:tr w:rsidR="00E237B5">
        <w:trPr>
          <w:trHeight w:val="345"/>
          <w:jc w:val="center"/>
        </w:trPr>
        <w:tc>
          <w:tcPr>
            <w:tcW w:w="2674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4969" w:type="dxa"/>
          </w:tcPr>
          <w:p w:rsidR="00E237B5" w:rsidRDefault="00F62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 xml:space="preserve"> (42 sessions of 60 minutes each)</w:t>
            </w:r>
          </w:p>
        </w:tc>
      </w:tr>
    </w:tbl>
    <w:p w:rsidR="00E237B5" w:rsidRDefault="00E237B5">
      <w:pPr>
        <w:rPr>
          <w:b/>
          <w:sz w:val="32"/>
          <w:szCs w:val="32"/>
        </w:rPr>
      </w:pPr>
    </w:p>
    <w:p w:rsidR="00E237B5" w:rsidRDefault="00F62A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OUTCOMES: </w:t>
      </w:r>
    </w:p>
    <w:p w:rsidR="00E237B5" w:rsidRDefault="00F6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Understand the use of Analytics in the applications of Supply Chain, Logistics and Material Management for Business Competitive Advantages.</w:t>
      </w:r>
    </w:p>
    <w:p w:rsidR="00E237B5" w:rsidRDefault="00F6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eastAsia="Calibri"/>
          <w:color w:val="000000"/>
          <w:sz w:val="20"/>
          <w:szCs w:val="20"/>
        </w:rPr>
        <w:t>Master and apply the Core Methodologies used in Supply Chain Analysis and Modeling, including Statistics, Regression, Optimization and Probability.</w:t>
      </w:r>
    </w:p>
    <w:p w:rsidR="00E237B5" w:rsidRDefault="00F6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Use analytical tools like R, and MS Excel efficiently in order to take Managerial Decisions more Effectively</w:t>
      </w:r>
    </w:p>
    <w:p w:rsidR="00E237B5" w:rsidRDefault="00F6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Ability to Analyze and understand real problems in order to develop realistic models and understand the strengths and weaknesses of various modelling approaches.</w:t>
      </w:r>
    </w:p>
    <w:p w:rsidR="00E237B5" w:rsidRDefault="00F62A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Be able to perform practical Quantitative Analysis related to Operations and Supply Chain Management.</w:t>
      </w:r>
    </w:p>
    <w:p w:rsidR="00E237B5" w:rsidRDefault="00E237B5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E237B5" w:rsidRDefault="00F62A4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CONTENTS:</w:t>
      </w:r>
    </w:p>
    <w:tbl>
      <w:tblPr>
        <w:tblStyle w:val="a0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7245"/>
        <w:gridCol w:w="1101"/>
      </w:tblGrid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Module No.</w:t>
            </w:r>
          </w:p>
        </w:tc>
        <w:tc>
          <w:tcPr>
            <w:tcW w:w="7245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Unit/ Sub Unit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Sessions</w:t>
            </w:r>
          </w:p>
        </w:tc>
      </w:tr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45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b/>
                <w:color w:val="000000"/>
                <w:sz w:val="18"/>
                <w:szCs w:val="18"/>
              </w:rPr>
              <w:t xml:space="preserve">SC Analytics and Warehousing Decisions: </w:t>
            </w:r>
            <w:r w:rsidRPr="004B02EB">
              <w:rPr>
                <w:rFonts w:eastAsia="Calibri"/>
                <w:color w:val="000000"/>
                <w:sz w:val="18"/>
                <w:szCs w:val="18"/>
              </w:rPr>
              <w:t>Defining Supply Chain Analytics, Importance of SCA, Basics of Metrics and KPIs, Warehousing Decisions:  Layout Planning,  Mathematical Programming Models, P-Median Methods, Guided LP Approach, Balmer – Wolfe Method, Greedy Drop Heuristics, Dynamic Location Models, Space Determination and Layout Methods</w:t>
            </w:r>
          </w:p>
          <w:p w:rsidR="00E237B5" w:rsidRPr="004B02EB" w:rsidRDefault="00F62A4B">
            <w:pPr>
              <w:ind w:left="720"/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Big Box Retail example of Supply Chain Analytics</w:t>
            </w:r>
          </w:p>
          <w:p w:rsidR="00E237B5" w:rsidRPr="004B02EB" w:rsidRDefault="00F62A4B">
            <w:pPr>
              <w:ind w:left="720"/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Purchasing model using Supply Chain Analytics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</w:tr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45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b/>
                <w:color w:val="000000"/>
                <w:sz w:val="18"/>
                <w:szCs w:val="18"/>
              </w:rPr>
              <w:t xml:space="preserve">Inventory Management and Materials Planning: </w:t>
            </w:r>
            <w:r w:rsidRPr="004B02EB">
              <w:rPr>
                <w:rFonts w:eastAsia="Calibri"/>
                <w:color w:val="000000"/>
                <w:sz w:val="18"/>
                <w:szCs w:val="18"/>
              </w:rPr>
              <w:t>Inventory aggregation Models, Dynamic Lot sizing Methods [EOQ/EPQ], Multi-Echelon Inventory models, Aggregate Inventory system and LIMIT, Materials Management, MRP Systems and Extensions [MRP I and MRP II]</w:t>
            </w:r>
          </w:p>
          <w:p w:rsidR="00E237B5" w:rsidRPr="004B02EB" w:rsidRDefault="00F62A4B">
            <w:pPr>
              <w:ind w:left="720"/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Operational Accounting example with SCA</w:t>
            </w:r>
          </w:p>
          <w:p w:rsidR="00E237B5" w:rsidRPr="004B02EB" w:rsidRDefault="00F62A4B">
            <w:pPr>
              <w:ind w:left="720"/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Sales and Operational planning model of SCA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</w:tr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245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b/>
                <w:color w:val="000000"/>
                <w:sz w:val="18"/>
                <w:szCs w:val="18"/>
              </w:rPr>
              <w:t xml:space="preserve">Transportation Network Models: </w:t>
            </w:r>
            <w:r w:rsidRPr="004B02EB">
              <w:rPr>
                <w:rFonts w:eastAsia="Calibri"/>
                <w:color w:val="000000"/>
                <w:sz w:val="18"/>
                <w:szCs w:val="18"/>
              </w:rPr>
              <w:t xml:space="preserve">Notion of Graphs, Minimal Spanning Tree, Shortest Path Algorithms, Maximal Flow Problems, Multistage </w:t>
            </w:r>
            <w:proofErr w:type="spellStart"/>
            <w:r w:rsidRPr="004B02EB">
              <w:rPr>
                <w:rFonts w:eastAsia="Calibri"/>
                <w:color w:val="000000"/>
                <w:sz w:val="18"/>
                <w:szCs w:val="18"/>
              </w:rPr>
              <w:t>Transhipment</w:t>
            </w:r>
            <w:proofErr w:type="spellEnd"/>
            <w:r w:rsidRPr="004B02EB">
              <w:rPr>
                <w:rFonts w:eastAsia="Calibri"/>
                <w:color w:val="000000"/>
                <w:sz w:val="18"/>
                <w:szCs w:val="18"/>
              </w:rPr>
              <w:t xml:space="preserve"> and Transportation Problems, Set covering and Set Partitioning Problems, </w:t>
            </w:r>
          </w:p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E-Commerce example in Supply Chain Analytics</w:t>
            </w:r>
          </w:p>
          <w:p w:rsidR="00E237B5" w:rsidRPr="004B02EB" w:rsidRDefault="00F62A4B">
            <w:pPr>
              <w:ind w:left="720"/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Project Management example of SCA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</w:tr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245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b/>
                <w:color w:val="000000"/>
                <w:sz w:val="18"/>
                <w:szCs w:val="18"/>
              </w:rPr>
              <w:t xml:space="preserve">Risk Analysis in Supply Chain and Applications: </w:t>
            </w:r>
            <w:r w:rsidRPr="004B02EB">
              <w:rPr>
                <w:rFonts w:eastAsia="Calibri"/>
                <w:color w:val="000000"/>
                <w:sz w:val="18"/>
                <w:szCs w:val="18"/>
              </w:rPr>
              <w:t xml:space="preserve">Risk in Supply Chain, Measuring Transit Risks, Supply Risks, Delivering Risks, Risk Pooling Strategies. AHP in Supply Chain, Data Envelopment Analysis, </w:t>
            </w:r>
          </w:p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Example in Logistic models</w:t>
            </w:r>
            <w:r w:rsidRPr="004B02E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</w:tr>
      <w:tr w:rsidR="00E237B5" w:rsidRPr="004B02EB">
        <w:tc>
          <w:tcPr>
            <w:tcW w:w="1003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7245" w:type="dxa"/>
          </w:tcPr>
          <w:p w:rsidR="00E237B5" w:rsidRPr="004B02EB" w:rsidRDefault="00F62A4B">
            <w:pPr>
              <w:jc w:val="both"/>
              <w:rPr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 xml:space="preserve">Use of Third Party Logistics; Principle of Postponement, Beyond Supply Chain Optimization to Enterprise Optimization, Organizational Adaptation to Modelling </w:t>
            </w:r>
            <w:proofErr w:type="spellStart"/>
            <w:r w:rsidRPr="004B02EB">
              <w:rPr>
                <w:sz w:val="18"/>
                <w:szCs w:val="18"/>
              </w:rPr>
              <w:t>Systems,Traveling</w:t>
            </w:r>
            <w:proofErr w:type="spellEnd"/>
            <w:r w:rsidRPr="004B02EB">
              <w:rPr>
                <w:sz w:val="18"/>
                <w:szCs w:val="18"/>
              </w:rPr>
              <w:t xml:space="preserve"> Salesman Algorithms, Advanced Vehicle Routing Problem Heuristics, Scheduling Algorithms-Deficit Function Approach and Linking Algorithms</w:t>
            </w:r>
          </w:p>
          <w:p w:rsidR="00E237B5" w:rsidRPr="004B02EB" w:rsidRDefault="00F62A4B">
            <w:pPr>
              <w:ind w:left="72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4B02EB">
              <w:rPr>
                <w:sz w:val="18"/>
                <w:szCs w:val="18"/>
              </w:rPr>
              <w:t>Reverse Supply Chain Analytics</w:t>
            </w:r>
          </w:p>
        </w:tc>
        <w:tc>
          <w:tcPr>
            <w:tcW w:w="1101" w:type="dxa"/>
          </w:tcPr>
          <w:p w:rsidR="00E237B5" w:rsidRPr="004B02EB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02EB">
              <w:rPr>
                <w:rFonts w:eastAsia="Calibri"/>
                <w:color w:val="000000"/>
                <w:sz w:val="18"/>
                <w:szCs w:val="18"/>
              </w:rPr>
              <w:t>CEC</w:t>
            </w:r>
          </w:p>
        </w:tc>
      </w:tr>
    </w:tbl>
    <w:p w:rsidR="004B02EB" w:rsidRDefault="004B02EB">
      <w:pPr>
        <w:jc w:val="both"/>
        <w:rPr>
          <w:b/>
          <w:sz w:val="20"/>
          <w:szCs w:val="20"/>
        </w:rPr>
      </w:pPr>
    </w:p>
    <w:p w:rsidR="004B02EB" w:rsidRDefault="004B02EB">
      <w:pPr>
        <w:jc w:val="both"/>
        <w:rPr>
          <w:b/>
          <w:sz w:val="20"/>
          <w:szCs w:val="20"/>
        </w:rPr>
      </w:pPr>
    </w:p>
    <w:p w:rsidR="004B02EB" w:rsidRDefault="004B02EB">
      <w:pPr>
        <w:jc w:val="both"/>
        <w:rPr>
          <w:b/>
          <w:sz w:val="20"/>
          <w:szCs w:val="20"/>
        </w:rPr>
      </w:pPr>
    </w:p>
    <w:p w:rsidR="00E237B5" w:rsidRDefault="00F62A4B">
      <w:pPr>
        <w:jc w:val="both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EVALUATION:</w:t>
      </w:r>
    </w:p>
    <w:p w:rsidR="00E237B5" w:rsidRDefault="00F62A4B">
      <w:pPr>
        <w:jc w:val="both"/>
        <w:rPr>
          <w:sz w:val="20"/>
          <w:szCs w:val="20"/>
        </w:rPr>
      </w:pPr>
      <w:r>
        <w:rPr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940"/>
        <w:gridCol w:w="2451"/>
      </w:tblGrid>
      <w:tr w:rsidR="00E237B5">
        <w:tc>
          <w:tcPr>
            <w:tcW w:w="625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Weight-age</w:t>
            </w:r>
          </w:p>
        </w:tc>
      </w:tr>
      <w:tr w:rsidR="00E237B5">
        <w:tc>
          <w:tcPr>
            <w:tcW w:w="62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Continuous Evaluation Component (Assignments / Quizzes /Class Participation etc.)</w:t>
            </w:r>
          </w:p>
        </w:tc>
        <w:tc>
          <w:tcPr>
            <w:tcW w:w="2451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20% (C.E.C.)</w:t>
            </w:r>
          </w:p>
        </w:tc>
      </w:tr>
      <w:tr w:rsidR="00E237B5">
        <w:tc>
          <w:tcPr>
            <w:tcW w:w="62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9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2451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30% (I.A.)</w:t>
            </w:r>
          </w:p>
        </w:tc>
      </w:tr>
      <w:tr w:rsidR="00E237B5">
        <w:tc>
          <w:tcPr>
            <w:tcW w:w="62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59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End-Semester Examination</w:t>
            </w:r>
          </w:p>
        </w:tc>
        <w:tc>
          <w:tcPr>
            <w:tcW w:w="2451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50%</w:t>
            </w:r>
          </w:p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(External Assessment)</w:t>
            </w:r>
          </w:p>
        </w:tc>
      </w:tr>
    </w:tbl>
    <w:p w:rsidR="00E237B5" w:rsidRDefault="00E237B5">
      <w:pPr>
        <w:jc w:val="both"/>
        <w:rPr>
          <w:b/>
          <w:sz w:val="20"/>
          <w:szCs w:val="20"/>
        </w:rPr>
      </w:pPr>
    </w:p>
    <w:p w:rsidR="00E237B5" w:rsidRDefault="00F62A4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SUGGESTED READINGS: </w:t>
      </w:r>
    </w:p>
    <w:p w:rsidR="00E237B5" w:rsidRDefault="00F62A4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 BOOKS:</w:t>
      </w:r>
    </w:p>
    <w:tbl>
      <w:tblPr>
        <w:tblStyle w:val="a2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40"/>
        <w:gridCol w:w="2430"/>
        <w:gridCol w:w="1643"/>
        <w:gridCol w:w="2070"/>
      </w:tblGrid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64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207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Edition and Year</w:t>
            </w:r>
          </w:p>
        </w:tc>
      </w:tr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Gerard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Blokdyk</w:t>
            </w:r>
            <w:proofErr w:type="spellEnd"/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Supply Chain Analytics: Beginner's Guide</w:t>
            </w:r>
          </w:p>
        </w:tc>
        <w:tc>
          <w:tcPr>
            <w:tcW w:w="164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Createspace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Independent Pub</w:t>
            </w:r>
          </w:p>
        </w:tc>
        <w:tc>
          <w:tcPr>
            <w:tcW w:w="207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color w:val="000000"/>
                <w:sz w:val="20"/>
                <w:szCs w:val="20"/>
              </w:rPr>
              <w:t>.edition,2017</w:t>
            </w:r>
          </w:p>
        </w:tc>
      </w:tr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T-02</w:t>
            </w:r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Sunil Chopra and Peter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Meindle</w:t>
            </w:r>
            <w:proofErr w:type="spellEnd"/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164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Pearson Education Limited</w:t>
            </w:r>
          </w:p>
        </w:tc>
        <w:tc>
          <w:tcPr>
            <w:tcW w:w="207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edition,2015</w:t>
            </w:r>
          </w:p>
        </w:tc>
      </w:tr>
      <w:tr w:rsidR="00E237B5">
        <w:tc>
          <w:tcPr>
            <w:tcW w:w="715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237B5" w:rsidRDefault="00E2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237B5" w:rsidRDefault="00F62A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 BOOKS:</w:t>
      </w:r>
    </w:p>
    <w:tbl>
      <w:tblPr>
        <w:tblStyle w:val="a3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340"/>
        <w:gridCol w:w="2430"/>
        <w:gridCol w:w="1913"/>
        <w:gridCol w:w="1800"/>
      </w:tblGrid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91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80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Edition and Year</w:t>
            </w:r>
          </w:p>
        </w:tc>
      </w:tr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R-01</w:t>
            </w:r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Simchi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-Levi, P. Kaminsky, E.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Simchi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-Levi, and Ravi Shankar</w:t>
            </w:r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Designing and Managing the Supply Chain concepts, Strategies and Case studies</w:t>
            </w:r>
          </w:p>
        </w:tc>
        <w:tc>
          <w:tcPr>
            <w:tcW w:w="191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Tata McGraw Hill</w:t>
            </w:r>
          </w:p>
        </w:tc>
        <w:tc>
          <w:tcPr>
            <w:tcW w:w="180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Edition, 2008</w:t>
            </w:r>
          </w:p>
        </w:tc>
      </w:tr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R-02</w:t>
            </w:r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G. Raghuram (I.I.M.A.)</w:t>
            </w:r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Logics and Supply Chain Management</w:t>
            </w:r>
          </w:p>
        </w:tc>
        <w:tc>
          <w:tcPr>
            <w:tcW w:w="191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80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</w:t>
            </w:r>
          </w:p>
        </w:tc>
      </w:tr>
      <w:tr w:rsidR="00E237B5">
        <w:tc>
          <w:tcPr>
            <w:tcW w:w="715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R-03</w:t>
            </w:r>
          </w:p>
        </w:tc>
        <w:tc>
          <w:tcPr>
            <w:tcW w:w="234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Jeremy F. Shapiro</w:t>
            </w:r>
          </w:p>
        </w:tc>
        <w:tc>
          <w:tcPr>
            <w:tcW w:w="243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Modeling the Supply Chain</w:t>
            </w:r>
          </w:p>
        </w:tc>
        <w:tc>
          <w:tcPr>
            <w:tcW w:w="1913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Thomson Brooks/Cole</w:t>
            </w:r>
          </w:p>
        </w:tc>
        <w:tc>
          <w:tcPr>
            <w:tcW w:w="1800" w:type="dxa"/>
          </w:tcPr>
          <w:p w:rsidR="00E237B5" w:rsidRDefault="00F6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color w:val="000000"/>
                <w:sz w:val="20"/>
                <w:szCs w:val="20"/>
              </w:rPr>
              <w:t>, edition, 2007</w:t>
            </w:r>
          </w:p>
        </w:tc>
      </w:tr>
    </w:tbl>
    <w:p w:rsidR="00E237B5" w:rsidRDefault="00E237B5">
      <w:pPr>
        <w:rPr>
          <w:sz w:val="20"/>
          <w:szCs w:val="20"/>
        </w:rPr>
      </w:pPr>
    </w:p>
    <w:sectPr w:rsidR="00E237B5">
      <w:headerReference w:type="default" r:id="rId8"/>
      <w:footerReference w:type="default" r:id="rId9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BE" w:rsidRDefault="00A325BE">
      <w:pPr>
        <w:spacing w:after="0" w:line="240" w:lineRule="auto"/>
      </w:pPr>
      <w:r>
        <w:separator/>
      </w:r>
    </w:p>
  </w:endnote>
  <w:endnote w:type="continuationSeparator" w:id="0">
    <w:p w:rsidR="00A325BE" w:rsidRDefault="00A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B5" w:rsidRDefault="00F62A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 xml:space="preserve">Page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PAGE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E6701E">
      <w:rPr>
        <w:rFonts w:eastAsia="Calibri"/>
        <w:b/>
        <w:noProof/>
        <w:color w:val="000000"/>
        <w:sz w:val="18"/>
        <w:szCs w:val="18"/>
      </w:rPr>
      <w:t>1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color w:val="000000"/>
        <w:sz w:val="18"/>
        <w:szCs w:val="18"/>
      </w:rPr>
      <w:t xml:space="preserve"> of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NUMPAGES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E6701E">
      <w:rPr>
        <w:rFonts w:eastAsia="Calibri"/>
        <w:b/>
        <w:noProof/>
        <w:color w:val="000000"/>
        <w:sz w:val="18"/>
        <w:szCs w:val="18"/>
      </w:rPr>
      <w:t>2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b/>
        <w:color w:val="000000"/>
        <w:sz w:val="18"/>
        <w:szCs w:val="18"/>
      </w:rPr>
      <w:tab/>
      <w:t xml:space="preserve">  </w:t>
    </w:r>
    <w:r>
      <w:rPr>
        <w:rFonts w:eastAsia="Calibri"/>
        <w:color w:val="000000"/>
        <w:sz w:val="18"/>
        <w:szCs w:val="18"/>
      </w:rPr>
      <w:t xml:space="preserve"> Faculty of Business Management: Master of Business Administration (Business Analytics) (2019-21)</w:t>
    </w:r>
  </w:p>
  <w:p w:rsidR="00E237B5" w:rsidRDefault="00E23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  <w:p w:rsidR="00E237B5" w:rsidRDefault="00E237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BE" w:rsidRDefault="00A325BE">
      <w:pPr>
        <w:spacing w:after="0" w:line="240" w:lineRule="auto"/>
      </w:pPr>
      <w:r>
        <w:separator/>
      </w:r>
    </w:p>
  </w:footnote>
  <w:footnote w:type="continuationSeparator" w:id="0">
    <w:p w:rsidR="00A325BE" w:rsidRDefault="00A3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B5" w:rsidRDefault="00F62A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1751054</wp:posOffset>
          </wp:positionH>
          <wp:positionV relativeFrom="paragraph">
            <wp:posOffset>-17252</wp:posOffset>
          </wp:positionV>
          <wp:extent cx="2447925" cy="6953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3C33"/>
    <w:multiLevelType w:val="multilevel"/>
    <w:tmpl w:val="3ED4A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B5"/>
    <w:rsid w:val="004B02EB"/>
    <w:rsid w:val="007745BB"/>
    <w:rsid w:val="00905A8D"/>
    <w:rsid w:val="00A325BE"/>
    <w:rsid w:val="00E237B5"/>
    <w:rsid w:val="00E6701E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9452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F90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3F9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Default">
    <w:name w:val="Default"/>
    <w:rsid w:val="00C131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1406A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F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7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7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F2771"/>
    <w:pPr>
      <w:ind w:left="720"/>
      <w:contextualSpacing/>
    </w:pPr>
  </w:style>
  <w:style w:type="character" w:customStyle="1" w:styleId="text-size-lead-in">
    <w:name w:val="text-size-lead-in"/>
    <w:basedOn w:val="DefaultParagraphFont"/>
    <w:rsid w:val="00120734"/>
  </w:style>
  <w:style w:type="character" w:styleId="Emphasis">
    <w:name w:val="Emphasis"/>
    <w:basedOn w:val="DefaultParagraphFont"/>
    <w:uiPriority w:val="20"/>
    <w:qFormat/>
    <w:rsid w:val="00120734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xwtN0TbRx/tGc3yGOOGSg4N2Q==">AMUW2mWlvx4WFVnPIoqjheo04GhaWQ5n4yrjoQegnuktCV+/ljSuORoGmWWr68IieIRiCOss/9OoYt+bX8OI4BNFCaQ6oEPvF9zXQa7R1gSJXN7400RTf5ZncdHSDTI5/rEdZ3vyk+1C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Kaushal Purohit</cp:lastModifiedBy>
  <cp:revision>2</cp:revision>
  <cp:lastPrinted>2021-06-17T12:53:00Z</cp:lastPrinted>
  <dcterms:created xsi:type="dcterms:W3CDTF">2021-09-11T06:38:00Z</dcterms:created>
  <dcterms:modified xsi:type="dcterms:W3CDTF">2021-09-11T06:38:00Z</dcterms:modified>
</cp:coreProperties>
</file>